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25767E" w14:textId="3F7B0976" w:rsidR="001F6831" w:rsidRPr="00357CDE" w:rsidRDefault="001F6831" w:rsidP="001F6831">
      <w:pPr>
        <w:pStyle w:val="CRCoverPage"/>
        <w:tabs>
          <w:tab w:val="right" w:pos="9639"/>
          <w:tab w:val="right" w:pos="13323"/>
        </w:tabs>
        <w:spacing w:after="0"/>
        <w:jc w:val="both"/>
        <w:rPr>
          <w:rFonts w:eastAsia="宋体" w:cs="Arial"/>
          <w:b/>
          <w:sz w:val="24"/>
          <w:szCs w:val="24"/>
          <w:lang w:eastAsia="zh-CN"/>
        </w:rPr>
      </w:pPr>
      <w:r w:rsidRPr="007D3E81">
        <w:rPr>
          <w:rFonts w:cs="Arial"/>
          <w:b/>
          <w:sz w:val="24"/>
          <w:szCs w:val="24"/>
        </w:rPr>
        <w:t xml:space="preserve">3GPP TSG-RAN3 Meeting </w:t>
      </w:r>
      <w:r>
        <w:rPr>
          <w:rFonts w:cs="Arial"/>
          <w:b/>
          <w:sz w:val="24"/>
          <w:szCs w:val="24"/>
        </w:rPr>
        <w:t>#119bis</w:t>
      </w:r>
      <w:r w:rsidR="007164E1">
        <w:rPr>
          <w:rFonts w:cs="Arial"/>
          <w:b/>
          <w:sz w:val="24"/>
          <w:szCs w:val="24"/>
        </w:rPr>
        <w:t>-e</w:t>
      </w:r>
      <w:bookmarkStart w:id="0" w:name="_GoBack"/>
      <w:bookmarkEnd w:id="0"/>
      <w:r w:rsidRPr="007D3E81">
        <w:rPr>
          <w:rFonts w:cs="Arial"/>
          <w:b/>
          <w:sz w:val="24"/>
          <w:szCs w:val="24"/>
        </w:rPr>
        <w:tab/>
      </w:r>
      <w:r w:rsidR="00E72709" w:rsidRPr="00E72709">
        <w:rPr>
          <w:rFonts w:cs="Arial"/>
          <w:b/>
          <w:sz w:val="24"/>
          <w:szCs w:val="24"/>
        </w:rPr>
        <w:t>R3-231530</w:t>
      </w:r>
    </w:p>
    <w:p w14:paraId="593F80E3" w14:textId="50C1214F" w:rsidR="001F6831" w:rsidRPr="00FF1248" w:rsidRDefault="00E72709" w:rsidP="001F6831">
      <w:pPr>
        <w:pStyle w:val="CRCoverPage"/>
        <w:outlineLvl w:val="0"/>
        <w:rPr>
          <w:b/>
          <w:noProof/>
          <w:sz w:val="24"/>
        </w:rPr>
      </w:pPr>
      <w:r>
        <w:rPr>
          <w:b/>
          <w:noProof/>
          <w:sz w:val="24"/>
        </w:rPr>
        <w:t>Online</w:t>
      </w:r>
      <w:r w:rsidR="001F6831">
        <w:rPr>
          <w:b/>
          <w:noProof/>
          <w:sz w:val="24"/>
        </w:rPr>
        <w:t>, 17 April - 26 April 2023</w:t>
      </w:r>
    </w:p>
    <w:p w14:paraId="0717E73E" w14:textId="77777777" w:rsidR="00CD4C7B" w:rsidRPr="001F6831" w:rsidRDefault="00CD4C7B" w:rsidP="00CD4C7B">
      <w:pPr>
        <w:pStyle w:val="a3"/>
        <w:rPr>
          <w:bCs/>
          <w:noProof w:val="0"/>
          <w:sz w:val="24"/>
        </w:rPr>
      </w:pPr>
    </w:p>
    <w:p w14:paraId="3B0EF5F6" w14:textId="5BE73255"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151DEC">
        <w:rPr>
          <w:rFonts w:cs="Arial"/>
          <w:b/>
          <w:bCs/>
          <w:sz w:val="24"/>
          <w:lang w:val="en-US" w:eastAsia="ja-JP"/>
        </w:rPr>
        <w:t>20.2</w:t>
      </w:r>
    </w:p>
    <w:p w14:paraId="47FEC04C" w14:textId="296E550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EE022B">
        <w:rPr>
          <w:rFonts w:ascii="Arial" w:hAnsi="Arial" w:cs="Arial"/>
          <w:b/>
          <w:bCs/>
          <w:sz w:val="24"/>
        </w:rPr>
        <w:t>Xiaomi</w:t>
      </w:r>
    </w:p>
    <w:p w14:paraId="13240CF6" w14:textId="6B1FF51A"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B5FD6">
        <w:rPr>
          <w:rFonts w:ascii="Arial" w:hAnsi="Arial" w:cs="Arial"/>
          <w:b/>
          <w:bCs/>
          <w:sz w:val="24"/>
        </w:rPr>
        <w:t xml:space="preserve">Discussion </w:t>
      </w:r>
      <w:r w:rsidR="00151DEC">
        <w:rPr>
          <w:rFonts w:ascii="Arial" w:hAnsi="Arial" w:cs="Arial"/>
          <w:b/>
          <w:bCs/>
          <w:sz w:val="24"/>
        </w:rPr>
        <w:t xml:space="preserve">on </w:t>
      </w:r>
      <w:r w:rsidR="00991D12">
        <w:rPr>
          <w:rFonts w:ascii="Arial" w:hAnsi="Arial" w:cs="Arial"/>
          <w:b/>
          <w:bCs/>
          <w:sz w:val="24"/>
        </w:rPr>
        <w:t xml:space="preserve">RAN2 </w:t>
      </w:r>
      <w:r w:rsidR="00991D12" w:rsidRPr="00991D12">
        <w:rPr>
          <w:rFonts w:ascii="Arial" w:hAnsi="Arial" w:cs="Arial"/>
          <w:b/>
          <w:bCs/>
          <w:sz w:val="24"/>
        </w:rPr>
        <w:t xml:space="preserve">LS on INACTIVE </w:t>
      </w:r>
      <w:proofErr w:type="spellStart"/>
      <w:r w:rsidR="00991D12" w:rsidRPr="00991D12">
        <w:rPr>
          <w:rFonts w:ascii="Arial" w:hAnsi="Arial" w:cs="Arial"/>
          <w:b/>
          <w:bCs/>
          <w:sz w:val="24"/>
        </w:rPr>
        <w:t>eDRX</w:t>
      </w:r>
      <w:proofErr w:type="spellEnd"/>
      <w:r w:rsidR="00991D12" w:rsidRPr="00991D12">
        <w:rPr>
          <w:rFonts w:ascii="Arial" w:hAnsi="Arial" w:cs="Arial"/>
          <w:b/>
          <w:bCs/>
          <w:sz w:val="24"/>
        </w:rPr>
        <w:t xml:space="preserve"> above 10.24sec and SDT</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42A4CE0A" w14:textId="0852CA82" w:rsidR="00C805B8" w:rsidRDefault="00CD4C7B" w:rsidP="00E51135">
      <w:pPr>
        <w:pStyle w:val="1"/>
      </w:pPr>
      <w:r w:rsidRPr="006E13D1">
        <w:t>1</w:t>
      </w:r>
      <w:r w:rsidRPr="006E13D1">
        <w:tab/>
      </w:r>
      <w:r w:rsidR="0056573F">
        <w:t>Introduction</w:t>
      </w:r>
    </w:p>
    <w:p w14:paraId="1D6BAF81" w14:textId="416CEF8B" w:rsidR="00151DEC" w:rsidRPr="00151DEC" w:rsidRDefault="00991D12" w:rsidP="00151DEC">
      <w:pPr>
        <w:overflowPunct w:val="0"/>
        <w:autoSpaceDE w:val="0"/>
        <w:autoSpaceDN w:val="0"/>
        <w:adjustRightInd w:val="0"/>
        <w:spacing w:after="120" w:line="288" w:lineRule="auto"/>
        <w:jc w:val="both"/>
        <w:textAlignment w:val="baseline"/>
        <w:rPr>
          <w:sz w:val="22"/>
          <w:lang w:eastAsia="zh-CN"/>
        </w:rPr>
      </w:pPr>
      <w:r>
        <w:rPr>
          <w:sz w:val="22"/>
          <w:lang w:eastAsia="zh-CN"/>
        </w:rPr>
        <w:t xml:space="preserve">A LS [1] was sent from RAN2 to ask RAN3 support </w:t>
      </w:r>
      <w:r w:rsidRPr="00991D12">
        <w:rPr>
          <w:sz w:val="22"/>
          <w:lang w:eastAsia="zh-CN"/>
        </w:rPr>
        <w:t>configuring extended DRX (</w:t>
      </w:r>
      <w:proofErr w:type="spellStart"/>
      <w:r w:rsidRPr="00991D12">
        <w:rPr>
          <w:sz w:val="22"/>
          <w:lang w:eastAsia="zh-CN"/>
        </w:rPr>
        <w:t>eDRX</w:t>
      </w:r>
      <w:proofErr w:type="spellEnd"/>
      <w:r w:rsidRPr="00991D12">
        <w:rPr>
          <w:sz w:val="22"/>
          <w:lang w:eastAsia="zh-CN"/>
        </w:rPr>
        <w:t>) beyond 10.24 sec in RRC_INACTIVE together with SDT features (including MO and/or MT versions of SDT)</w:t>
      </w:r>
      <w:r>
        <w:rPr>
          <w:sz w:val="22"/>
          <w:lang w:eastAsia="zh-CN"/>
        </w:rPr>
        <w:t>, as below.</w:t>
      </w:r>
    </w:p>
    <w:tbl>
      <w:tblPr>
        <w:tblStyle w:val="ae"/>
        <w:tblW w:w="0" w:type="auto"/>
        <w:tblLook w:val="04A0" w:firstRow="1" w:lastRow="0" w:firstColumn="1" w:lastColumn="0" w:noHBand="0" w:noVBand="1"/>
      </w:tblPr>
      <w:tblGrid>
        <w:gridCol w:w="9631"/>
      </w:tblGrid>
      <w:tr w:rsidR="00151DEC" w:rsidRPr="00151DEC" w14:paraId="480E4781" w14:textId="77777777" w:rsidTr="00D356C8">
        <w:tc>
          <w:tcPr>
            <w:tcW w:w="9855" w:type="dxa"/>
          </w:tcPr>
          <w:p w14:paraId="35EEC477" w14:textId="77777777" w:rsidR="00151DEC" w:rsidRDefault="00151DEC" w:rsidP="00151DEC">
            <w:pPr>
              <w:overflowPunct w:val="0"/>
              <w:autoSpaceDE w:val="0"/>
              <w:autoSpaceDN w:val="0"/>
              <w:adjustRightInd w:val="0"/>
              <w:spacing w:after="0" w:line="288" w:lineRule="auto"/>
              <w:jc w:val="both"/>
              <w:textAlignment w:val="baseline"/>
              <w:rPr>
                <w:rFonts w:ascii="Times New Roman" w:hAnsi="Times New Roman"/>
                <w:i/>
                <w:lang w:eastAsia="zh-CN"/>
              </w:rPr>
            </w:pPr>
          </w:p>
          <w:p w14:paraId="0AD5D30D" w14:textId="22E39E8D" w:rsidR="001F6831" w:rsidRPr="00991D12" w:rsidRDefault="00991D12" w:rsidP="00991D12">
            <w:pPr>
              <w:spacing w:after="120"/>
              <w:rPr>
                <w:rFonts w:ascii="Arial" w:hAnsi="Arial" w:cs="Arial"/>
              </w:rPr>
            </w:pPr>
            <w:r w:rsidRPr="00DD470C">
              <w:rPr>
                <w:rFonts w:ascii="Arial" w:hAnsi="Arial" w:cs="Arial"/>
              </w:rPr>
              <w:t xml:space="preserve">RAN2 would </w:t>
            </w:r>
            <w:r>
              <w:rPr>
                <w:rFonts w:ascii="Arial" w:hAnsi="Arial" w:cs="Arial"/>
              </w:rPr>
              <w:t xml:space="preserve">like to inform </w:t>
            </w:r>
            <w:r w:rsidRPr="006A3A69">
              <w:rPr>
                <w:rFonts w:ascii="Arial" w:hAnsi="Arial" w:cs="Arial"/>
              </w:rPr>
              <w:t xml:space="preserve">that </w:t>
            </w:r>
            <w:r>
              <w:rPr>
                <w:rFonts w:ascii="Arial" w:hAnsi="Arial" w:cs="Arial"/>
              </w:rPr>
              <w:t xml:space="preserve">in Rel-18, RAN2 intends to allow </w:t>
            </w:r>
            <w:r w:rsidRPr="00991D12">
              <w:rPr>
                <w:rFonts w:ascii="Arial" w:hAnsi="Arial" w:cs="Arial"/>
              </w:rPr>
              <w:t>configuring extended DRX (</w:t>
            </w:r>
            <w:proofErr w:type="spellStart"/>
            <w:r w:rsidRPr="00991D12">
              <w:rPr>
                <w:rFonts w:ascii="Arial" w:hAnsi="Arial" w:cs="Arial"/>
              </w:rPr>
              <w:t>eDRX</w:t>
            </w:r>
            <w:proofErr w:type="spellEnd"/>
            <w:r w:rsidRPr="00991D12">
              <w:rPr>
                <w:rFonts w:ascii="Arial" w:hAnsi="Arial" w:cs="Arial"/>
              </w:rPr>
              <w:t>) beyond 10.24 sec in RRC_INACTIVE together with SDT features (including MO and/or MT versions of SDT).</w:t>
            </w:r>
          </w:p>
        </w:tc>
      </w:tr>
    </w:tbl>
    <w:p w14:paraId="7525C62F" w14:textId="094AD65D" w:rsidR="00151DEC" w:rsidRDefault="00151DEC" w:rsidP="00151DEC">
      <w:pPr>
        <w:overflowPunct w:val="0"/>
        <w:autoSpaceDE w:val="0"/>
        <w:autoSpaceDN w:val="0"/>
        <w:adjustRightInd w:val="0"/>
        <w:spacing w:after="120" w:line="288" w:lineRule="auto"/>
        <w:jc w:val="both"/>
        <w:textAlignment w:val="baseline"/>
        <w:rPr>
          <w:sz w:val="22"/>
          <w:lang w:eastAsia="zh-CN"/>
        </w:rPr>
      </w:pPr>
    </w:p>
    <w:p w14:paraId="57D42BA7" w14:textId="35C3A13A" w:rsidR="00737DBB" w:rsidRPr="00151DEC" w:rsidRDefault="00151DEC" w:rsidP="00151DEC">
      <w:pPr>
        <w:overflowPunct w:val="0"/>
        <w:autoSpaceDE w:val="0"/>
        <w:autoSpaceDN w:val="0"/>
        <w:adjustRightInd w:val="0"/>
        <w:spacing w:after="120" w:line="288" w:lineRule="auto"/>
        <w:jc w:val="both"/>
        <w:textAlignment w:val="baseline"/>
        <w:rPr>
          <w:sz w:val="22"/>
          <w:lang w:eastAsia="zh-CN"/>
        </w:rPr>
      </w:pPr>
      <w:r w:rsidRPr="00151DEC">
        <w:rPr>
          <w:sz w:val="22"/>
          <w:lang w:eastAsia="zh-CN"/>
        </w:rPr>
        <w:t>In this contribution, we</w:t>
      </w:r>
      <w:r w:rsidR="00991D12">
        <w:rPr>
          <w:sz w:val="22"/>
          <w:lang w:eastAsia="zh-CN"/>
        </w:rPr>
        <w:t xml:space="preserve">’d like provide our views and </w:t>
      </w:r>
      <w:r w:rsidR="00236062">
        <w:rPr>
          <w:rFonts w:hint="eastAsia"/>
          <w:sz w:val="22"/>
          <w:lang w:eastAsia="zh-CN"/>
        </w:rPr>
        <w:t>solution</w:t>
      </w:r>
      <w:r w:rsidR="00236062">
        <w:rPr>
          <w:sz w:val="22"/>
          <w:lang w:eastAsia="zh-CN"/>
        </w:rPr>
        <w:t xml:space="preserve"> </w:t>
      </w:r>
      <w:r w:rsidR="00236062">
        <w:rPr>
          <w:rFonts w:hint="eastAsia"/>
          <w:sz w:val="22"/>
          <w:lang w:eastAsia="zh-CN"/>
        </w:rPr>
        <w:t>for</w:t>
      </w:r>
      <w:r w:rsidR="00236062">
        <w:rPr>
          <w:sz w:val="22"/>
          <w:lang w:eastAsia="zh-CN"/>
        </w:rPr>
        <w:t xml:space="preserve"> </w:t>
      </w:r>
      <w:r w:rsidR="00236062">
        <w:rPr>
          <w:rFonts w:hint="eastAsia"/>
          <w:sz w:val="22"/>
          <w:lang w:eastAsia="zh-CN"/>
        </w:rPr>
        <w:t>this</w:t>
      </w:r>
      <w:r w:rsidR="00236062">
        <w:rPr>
          <w:sz w:val="22"/>
          <w:lang w:eastAsia="zh-CN"/>
        </w:rPr>
        <w:t xml:space="preserve"> </w:t>
      </w:r>
      <w:r w:rsidR="00236062">
        <w:rPr>
          <w:rFonts w:hint="eastAsia"/>
          <w:sz w:val="22"/>
          <w:lang w:eastAsia="zh-CN"/>
        </w:rPr>
        <w:t>issue</w:t>
      </w:r>
      <w:r w:rsidRPr="00151DEC">
        <w:rPr>
          <w:sz w:val="22"/>
          <w:lang w:eastAsia="zh-CN"/>
        </w:rPr>
        <w:t>.</w:t>
      </w:r>
    </w:p>
    <w:p w14:paraId="479DA40B" w14:textId="77777777" w:rsidR="00CD4C7B" w:rsidRPr="006E13D1" w:rsidRDefault="00CD4C7B" w:rsidP="00CD4C7B">
      <w:pPr>
        <w:pStyle w:val="1"/>
      </w:pPr>
      <w:r w:rsidRPr="006E13D1">
        <w:t>2</w:t>
      </w:r>
      <w:r w:rsidRPr="006E13D1">
        <w:tab/>
      </w:r>
      <w:r w:rsidR="00972FD7">
        <w:t>Discussion</w:t>
      </w:r>
    </w:p>
    <w:p w14:paraId="24CDF5A8" w14:textId="06EAF32F" w:rsidR="00822EA1" w:rsidRPr="00822EA1" w:rsidRDefault="005F1BD4" w:rsidP="00822EA1">
      <w:pPr>
        <w:pStyle w:val="2"/>
      </w:pPr>
      <w:bookmarkStart w:id="1" w:name="_Hlk109747344"/>
      <w:r>
        <w:t>2.1</w:t>
      </w:r>
      <w:r>
        <w:tab/>
      </w:r>
      <w:r w:rsidR="00991D12" w:rsidRPr="00991D12">
        <w:t>Coexistence</w:t>
      </w:r>
      <w:r w:rsidR="00991D12">
        <w:t xml:space="preserve"> issue</w:t>
      </w:r>
    </w:p>
    <w:p w14:paraId="5CD596B9" w14:textId="7F570470" w:rsidR="00991D12" w:rsidRPr="00E72709" w:rsidRDefault="00991D12" w:rsidP="00CF4F3D">
      <w:pPr>
        <w:spacing w:before="120"/>
        <w:rPr>
          <w:lang w:eastAsia="zh-CN"/>
        </w:rPr>
      </w:pPr>
      <w:r w:rsidRPr="00E72709">
        <w:rPr>
          <w:lang w:eastAsia="zh-CN"/>
        </w:rPr>
        <w:t>To support extended DRX (</w:t>
      </w:r>
      <w:proofErr w:type="spellStart"/>
      <w:r w:rsidRPr="00E72709">
        <w:rPr>
          <w:lang w:eastAsia="zh-CN"/>
        </w:rPr>
        <w:t>eDRX</w:t>
      </w:r>
      <w:proofErr w:type="spellEnd"/>
      <w:r w:rsidRPr="00E72709">
        <w:rPr>
          <w:lang w:eastAsia="zh-CN"/>
        </w:rPr>
        <w:t>) beyond 10.24 sec in RRC_INACTIVE, SA2 introduced a new function called CN based MT communication, i.e.</w:t>
      </w:r>
      <w:r w:rsidR="00C72932" w:rsidRPr="00E72709">
        <w:rPr>
          <w:lang w:eastAsia="zh-CN"/>
        </w:rPr>
        <w:t xml:space="preserve"> The NG-RAN provides the </w:t>
      </w:r>
      <w:proofErr w:type="spellStart"/>
      <w:r w:rsidR="00C72932" w:rsidRPr="00E72709">
        <w:rPr>
          <w:lang w:eastAsia="zh-CN"/>
        </w:rPr>
        <w:t>eDRX</w:t>
      </w:r>
      <w:proofErr w:type="spellEnd"/>
      <w:r w:rsidR="00C72932" w:rsidRPr="00E72709">
        <w:rPr>
          <w:lang w:eastAsia="zh-CN"/>
        </w:rPr>
        <w:t xml:space="preserve"> cycle value for RRC-INACTIVE to AMF (i.e. &gt;10.24s). </w:t>
      </w:r>
      <w:r w:rsidRPr="00E72709">
        <w:rPr>
          <w:lang w:eastAsia="zh-CN"/>
        </w:rPr>
        <w:t xml:space="preserve"> </w:t>
      </w:r>
      <w:r w:rsidR="00C72932" w:rsidRPr="00E72709">
        <w:rPr>
          <w:lang w:eastAsia="zh-CN"/>
        </w:rPr>
        <w:t xml:space="preserve">Based on the request from NG-RAN, the AMF responds to NG-RAN and informs other NFs (e.g. SMF and UPF) involved in downlink data handling and trigger the data buffering. </w:t>
      </w:r>
    </w:p>
    <w:p w14:paraId="485249C7" w14:textId="53EF2897" w:rsidR="00C72932" w:rsidRPr="00E72709" w:rsidRDefault="00C72932" w:rsidP="00CF4F3D">
      <w:pPr>
        <w:spacing w:before="120"/>
        <w:rPr>
          <w:lang w:eastAsia="zh-CN"/>
        </w:rPr>
      </w:pPr>
      <w:r w:rsidRPr="00E72709">
        <w:rPr>
          <w:lang w:eastAsia="zh-CN"/>
        </w:rPr>
        <w:t>On the other hand, for a</w:t>
      </w:r>
      <w:r w:rsidR="004374FB" w:rsidRPr="00E72709">
        <w:rPr>
          <w:lang w:eastAsia="zh-CN"/>
        </w:rPr>
        <w:t>n</w:t>
      </w:r>
      <w:r w:rsidRPr="00E72709">
        <w:rPr>
          <w:lang w:eastAsia="zh-CN"/>
        </w:rPr>
        <w:t xml:space="preserve"> RRC_INACTIVE UE that supports SDT, the DL data/signalling </w:t>
      </w:r>
      <w:r w:rsidR="00E72709" w:rsidRPr="00E72709">
        <w:rPr>
          <w:rFonts w:hint="eastAsia"/>
          <w:lang w:eastAsia="zh-CN"/>
        </w:rPr>
        <w:t>from</w:t>
      </w:r>
      <w:r w:rsidR="00E72709" w:rsidRPr="00E72709">
        <w:rPr>
          <w:lang w:eastAsia="zh-CN"/>
        </w:rPr>
        <w:t xml:space="preserve"> </w:t>
      </w:r>
      <w:r w:rsidRPr="00E72709">
        <w:rPr>
          <w:lang w:eastAsia="zh-CN"/>
        </w:rPr>
        <w:t xml:space="preserve">the core network </w:t>
      </w:r>
      <w:r w:rsidR="00E72709" w:rsidRPr="00E72709">
        <w:rPr>
          <w:rFonts w:hint="eastAsia"/>
          <w:lang w:eastAsia="zh-CN"/>
        </w:rPr>
        <w:t>can</w:t>
      </w:r>
      <w:r w:rsidR="00E72709" w:rsidRPr="00E72709">
        <w:rPr>
          <w:lang w:eastAsia="zh-CN"/>
        </w:rPr>
        <w:t xml:space="preserve"> </w:t>
      </w:r>
      <w:r w:rsidRPr="00E72709">
        <w:rPr>
          <w:lang w:eastAsia="zh-CN"/>
        </w:rPr>
        <w:t xml:space="preserve">be transferred via SDT, if configured. </w:t>
      </w:r>
    </w:p>
    <w:p w14:paraId="4BBAF0F7" w14:textId="47443BA6" w:rsidR="00C72932" w:rsidRPr="00E72709" w:rsidRDefault="00C72932" w:rsidP="00CF4F3D">
      <w:pPr>
        <w:spacing w:before="120"/>
        <w:rPr>
          <w:lang w:eastAsia="zh-CN"/>
        </w:rPr>
      </w:pPr>
      <w:r w:rsidRPr="00E72709">
        <w:rPr>
          <w:lang w:eastAsia="zh-CN"/>
        </w:rPr>
        <w:t xml:space="preserve">However, the core network is not aware of whether the SDT is configured, which means, if there’re DL SDT data/signalling arrives in CN, the CN may buffer the Data/signalling according to the </w:t>
      </w:r>
      <w:proofErr w:type="spellStart"/>
      <w:r w:rsidRPr="00E72709">
        <w:rPr>
          <w:lang w:eastAsia="zh-CN"/>
        </w:rPr>
        <w:t>eDRX</w:t>
      </w:r>
      <w:proofErr w:type="spellEnd"/>
      <w:r w:rsidRPr="00E72709">
        <w:rPr>
          <w:lang w:eastAsia="zh-CN"/>
        </w:rPr>
        <w:t xml:space="preserve"> configuration, even though the UE is configured with SDT. </w:t>
      </w:r>
      <w:r w:rsidR="001545AE">
        <w:rPr>
          <w:lang w:eastAsia="zh-CN"/>
        </w:rPr>
        <w:t>This indicates that the existing mechanism cannot support</w:t>
      </w:r>
      <w:r w:rsidRPr="00E72709">
        <w:rPr>
          <w:lang w:eastAsia="zh-CN"/>
        </w:rPr>
        <w:t xml:space="preserve"> the CN-based MT communication </w:t>
      </w:r>
      <w:r w:rsidR="001545AE">
        <w:rPr>
          <w:lang w:eastAsia="zh-CN"/>
        </w:rPr>
        <w:t>with</w:t>
      </w:r>
      <w:r w:rsidR="00E72709" w:rsidRPr="00E72709">
        <w:rPr>
          <w:lang w:eastAsia="zh-CN"/>
        </w:rPr>
        <w:t xml:space="preserve"> </w:t>
      </w:r>
      <w:r w:rsidRPr="00E72709">
        <w:rPr>
          <w:lang w:eastAsia="zh-CN"/>
        </w:rPr>
        <w:t>SDT</w:t>
      </w:r>
      <w:r w:rsidR="00E72709" w:rsidRPr="00E72709">
        <w:rPr>
          <w:lang w:eastAsia="zh-CN"/>
        </w:rPr>
        <w:t xml:space="preserve"> </w:t>
      </w:r>
      <w:r w:rsidR="00E72709" w:rsidRPr="00E72709">
        <w:rPr>
          <w:rFonts w:hint="eastAsia"/>
          <w:lang w:eastAsia="zh-CN"/>
        </w:rPr>
        <w:t>feature</w:t>
      </w:r>
      <w:r w:rsidR="00E72709" w:rsidRPr="00E72709">
        <w:rPr>
          <w:lang w:eastAsia="zh-CN"/>
        </w:rPr>
        <w:t xml:space="preserve"> </w:t>
      </w:r>
      <w:r w:rsidR="00E72709" w:rsidRPr="00E72709">
        <w:rPr>
          <w:rFonts w:hint="eastAsia"/>
          <w:lang w:eastAsia="zh-CN"/>
        </w:rPr>
        <w:t>together</w:t>
      </w:r>
      <w:r w:rsidRPr="00E72709">
        <w:rPr>
          <w:lang w:eastAsia="zh-CN"/>
        </w:rPr>
        <w:t>.</w:t>
      </w:r>
    </w:p>
    <w:p w14:paraId="4BB500D6" w14:textId="53C99CE6" w:rsidR="00C72932" w:rsidRPr="00E72709" w:rsidRDefault="00C72932" w:rsidP="00E72709">
      <w:pPr>
        <w:rPr>
          <w:lang w:eastAsia="zh-CN"/>
        </w:rPr>
      </w:pPr>
      <w:r w:rsidRPr="00E72709">
        <w:rPr>
          <w:lang w:eastAsia="zh-CN"/>
        </w:rPr>
        <w:t xml:space="preserve">The reasons we need to support </w:t>
      </w:r>
      <w:r w:rsidR="00E72709" w:rsidRPr="00E72709">
        <w:rPr>
          <w:lang w:eastAsia="zh-CN"/>
        </w:rPr>
        <w:t>the two features together</w:t>
      </w:r>
      <w:r w:rsidRPr="00E72709">
        <w:rPr>
          <w:lang w:eastAsia="zh-CN"/>
        </w:rPr>
        <w:t xml:space="preserve"> are, not only it is requested by RAN2’s LS, but also there are lots of benefits, if SDT is configured, the CN can deliver the SDT data/signalling </w:t>
      </w:r>
      <w:r w:rsidR="004374FB" w:rsidRPr="00E72709">
        <w:rPr>
          <w:lang w:eastAsia="zh-CN"/>
        </w:rPr>
        <w:t>to RAN, then the RAN can deliver the data/signalling via SDT, this greatly reduces the cache load in core network, if the cache load is not that high, it can also reduce the chance to pag</w:t>
      </w:r>
      <w:r w:rsidR="009211C4" w:rsidRPr="00E72709">
        <w:rPr>
          <w:lang w:eastAsia="zh-CN"/>
        </w:rPr>
        <w:t>e</w:t>
      </w:r>
      <w:r w:rsidR="004374FB" w:rsidRPr="00E72709">
        <w:rPr>
          <w:lang w:eastAsia="zh-CN"/>
        </w:rPr>
        <w:t xml:space="preserve"> UE to RRC_CONNECTED state due to the buffer is full, this also saves UE power</w:t>
      </w:r>
      <w:r w:rsidR="009211C4" w:rsidRPr="00E72709">
        <w:rPr>
          <w:lang w:eastAsia="zh-CN"/>
        </w:rPr>
        <w:t>.</w:t>
      </w:r>
    </w:p>
    <w:p w14:paraId="6F1AE308" w14:textId="1F9329C8" w:rsidR="00CF4F3D" w:rsidRPr="00E72709" w:rsidRDefault="004374FB" w:rsidP="00CF4F3D">
      <w:pPr>
        <w:spacing w:before="120"/>
        <w:rPr>
          <w:b/>
          <w:lang w:eastAsia="zh-CN"/>
        </w:rPr>
      </w:pPr>
      <w:r w:rsidRPr="00E72709">
        <w:rPr>
          <w:b/>
          <w:lang w:eastAsia="zh-CN"/>
        </w:rPr>
        <w:t>Observation</w:t>
      </w:r>
      <w:r w:rsidR="00E72709" w:rsidRPr="00E72709">
        <w:rPr>
          <w:b/>
          <w:lang w:eastAsia="zh-CN"/>
        </w:rPr>
        <w:t xml:space="preserve"> 1</w:t>
      </w:r>
      <w:r w:rsidRPr="00E72709">
        <w:rPr>
          <w:b/>
          <w:lang w:eastAsia="zh-CN"/>
        </w:rPr>
        <w:t>, the Core network is not aware of the SDT configuration, it will buffer the data/signalling even though they can be transferred via SDT.</w:t>
      </w:r>
    </w:p>
    <w:p w14:paraId="767484CC" w14:textId="5D985EE3" w:rsidR="004374FB" w:rsidRPr="00E72709" w:rsidRDefault="004374FB" w:rsidP="00CF4F3D">
      <w:pPr>
        <w:spacing w:before="120"/>
        <w:rPr>
          <w:b/>
          <w:lang w:eastAsia="zh-CN"/>
        </w:rPr>
      </w:pPr>
      <w:r w:rsidRPr="00E72709">
        <w:rPr>
          <w:b/>
          <w:lang w:eastAsia="zh-CN"/>
        </w:rPr>
        <w:t>Observation</w:t>
      </w:r>
      <w:r w:rsidR="00E72709" w:rsidRPr="00E72709">
        <w:rPr>
          <w:b/>
          <w:lang w:eastAsia="zh-CN"/>
        </w:rPr>
        <w:t xml:space="preserve"> 2</w:t>
      </w:r>
      <w:r w:rsidRPr="00E72709">
        <w:rPr>
          <w:b/>
          <w:lang w:eastAsia="zh-CN"/>
        </w:rPr>
        <w:t xml:space="preserve">, </w:t>
      </w:r>
      <w:r w:rsidR="00E72709" w:rsidRPr="00E72709">
        <w:rPr>
          <w:b/>
          <w:lang w:eastAsia="zh-CN"/>
        </w:rPr>
        <w:t>the</w:t>
      </w:r>
      <w:r w:rsidRPr="00E72709">
        <w:rPr>
          <w:b/>
          <w:lang w:eastAsia="zh-CN"/>
        </w:rPr>
        <w:t xml:space="preserve"> CN-based MT communication </w:t>
      </w:r>
      <w:r w:rsidR="00E72709" w:rsidRPr="00E72709">
        <w:rPr>
          <w:b/>
          <w:lang w:eastAsia="zh-CN"/>
        </w:rPr>
        <w:t>cannot work together with</w:t>
      </w:r>
      <w:r w:rsidRPr="00E72709">
        <w:rPr>
          <w:b/>
          <w:lang w:eastAsia="zh-CN"/>
        </w:rPr>
        <w:t xml:space="preserve"> SDT</w:t>
      </w:r>
      <w:r w:rsidR="00E72709" w:rsidRPr="00E72709">
        <w:rPr>
          <w:b/>
          <w:lang w:eastAsia="zh-CN"/>
        </w:rPr>
        <w:t xml:space="preserve"> feature currently</w:t>
      </w:r>
      <w:r w:rsidRPr="00E72709">
        <w:rPr>
          <w:b/>
          <w:lang w:eastAsia="zh-CN"/>
        </w:rPr>
        <w:t>.</w:t>
      </w:r>
    </w:p>
    <w:p w14:paraId="7849F081" w14:textId="35236A36" w:rsidR="004374FB" w:rsidRPr="00E72709" w:rsidRDefault="004374FB" w:rsidP="004374FB">
      <w:pPr>
        <w:spacing w:before="120"/>
        <w:rPr>
          <w:b/>
          <w:lang w:eastAsia="zh-CN"/>
        </w:rPr>
      </w:pPr>
      <w:r w:rsidRPr="00E72709">
        <w:rPr>
          <w:b/>
          <w:lang w:eastAsia="zh-CN"/>
        </w:rPr>
        <w:lastRenderedPageBreak/>
        <w:t>Observation</w:t>
      </w:r>
      <w:r w:rsidR="00E72709" w:rsidRPr="00E72709">
        <w:rPr>
          <w:b/>
          <w:lang w:eastAsia="zh-CN"/>
        </w:rPr>
        <w:t xml:space="preserve"> 3</w:t>
      </w:r>
      <w:r w:rsidRPr="00E72709">
        <w:rPr>
          <w:b/>
          <w:lang w:eastAsia="zh-CN"/>
        </w:rPr>
        <w:t xml:space="preserve">, RAN2 request RAN3 to support the </w:t>
      </w:r>
      <w:r w:rsidR="00E72709" w:rsidRPr="00E72709">
        <w:rPr>
          <w:b/>
          <w:lang w:eastAsia="zh-CN"/>
        </w:rPr>
        <w:t xml:space="preserve">feature </w:t>
      </w:r>
      <w:r w:rsidRPr="00E72709">
        <w:rPr>
          <w:b/>
          <w:lang w:eastAsia="zh-CN"/>
        </w:rPr>
        <w:t>coexistence of CN-based MT communication and SDT.</w:t>
      </w:r>
    </w:p>
    <w:p w14:paraId="1B525F96" w14:textId="00F1EF3C" w:rsidR="004374FB" w:rsidRPr="00E72709" w:rsidRDefault="004374FB" w:rsidP="00CF4F3D">
      <w:pPr>
        <w:spacing w:before="120"/>
        <w:rPr>
          <w:b/>
          <w:lang w:eastAsia="zh-CN"/>
        </w:rPr>
      </w:pPr>
      <w:r w:rsidRPr="00E72709">
        <w:rPr>
          <w:b/>
          <w:lang w:eastAsia="zh-CN"/>
        </w:rPr>
        <w:t>Observation</w:t>
      </w:r>
      <w:r w:rsidR="00E72709" w:rsidRPr="00E72709">
        <w:rPr>
          <w:b/>
          <w:lang w:eastAsia="zh-CN"/>
        </w:rPr>
        <w:t xml:space="preserve"> 4</w:t>
      </w:r>
      <w:r w:rsidRPr="00E72709">
        <w:rPr>
          <w:b/>
          <w:lang w:eastAsia="zh-CN"/>
        </w:rPr>
        <w:t>, it greatly reduces the cache load in core network</w:t>
      </w:r>
      <w:r w:rsidR="009211C4" w:rsidRPr="00E72709">
        <w:rPr>
          <w:b/>
          <w:lang w:eastAsia="zh-CN"/>
        </w:rPr>
        <w:t xml:space="preserve"> and reduce the chance to page UE to RRC_CONNECTED state</w:t>
      </w:r>
      <w:r w:rsidR="00E72709" w:rsidRPr="00E72709">
        <w:rPr>
          <w:b/>
          <w:lang w:eastAsia="zh-CN"/>
        </w:rPr>
        <w:t xml:space="preserve"> if the CN-based MT communication and SDT can be supported together</w:t>
      </w:r>
      <w:r w:rsidR="009211C4" w:rsidRPr="00E72709">
        <w:rPr>
          <w:b/>
          <w:lang w:eastAsia="zh-CN"/>
        </w:rPr>
        <w:t>.</w:t>
      </w:r>
      <w:r w:rsidRPr="00E72709">
        <w:rPr>
          <w:b/>
          <w:lang w:eastAsia="zh-CN"/>
        </w:rPr>
        <w:t xml:space="preserve"> </w:t>
      </w:r>
    </w:p>
    <w:p w14:paraId="6E8137DF" w14:textId="297FF04C" w:rsidR="00CF4F3D" w:rsidRPr="00E72709" w:rsidRDefault="00CF4F3D" w:rsidP="00CF4F3D">
      <w:pPr>
        <w:spacing w:before="120"/>
        <w:rPr>
          <w:b/>
          <w:lang w:eastAsia="zh-CN"/>
        </w:rPr>
      </w:pPr>
      <w:r w:rsidRPr="00E72709">
        <w:rPr>
          <w:b/>
          <w:lang w:eastAsia="zh-CN"/>
        </w:rPr>
        <w:t>Proposal</w:t>
      </w:r>
      <w:r w:rsidR="0051142E" w:rsidRPr="00E72709">
        <w:rPr>
          <w:b/>
          <w:lang w:eastAsia="zh-CN"/>
        </w:rPr>
        <w:t xml:space="preserve"> 1</w:t>
      </w:r>
      <w:r w:rsidRPr="00E72709">
        <w:rPr>
          <w:b/>
          <w:lang w:eastAsia="zh-CN"/>
        </w:rPr>
        <w:t xml:space="preserve">, RAN3 </w:t>
      </w:r>
      <w:r w:rsidR="009211C4" w:rsidRPr="00E72709">
        <w:rPr>
          <w:b/>
          <w:lang w:eastAsia="zh-CN"/>
        </w:rPr>
        <w:t xml:space="preserve">agree to support the CN-based MT communication </w:t>
      </w:r>
      <w:r w:rsidR="00E72709" w:rsidRPr="00E72709">
        <w:rPr>
          <w:b/>
          <w:lang w:eastAsia="zh-CN"/>
        </w:rPr>
        <w:t>together with SDT feature</w:t>
      </w:r>
      <w:r w:rsidRPr="00E72709">
        <w:rPr>
          <w:b/>
          <w:lang w:eastAsia="zh-CN"/>
        </w:rPr>
        <w:t>.</w:t>
      </w:r>
    </w:p>
    <w:p w14:paraId="2ACCE8AC" w14:textId="2C325759" w:rsidR="00E52E91" w:rsidRPr="00822EA1" w:rsidRDefault="00E52E91" w:rsidP="00E52E91">
      <w:pPr>
        <w:pStyle w:val="2"/>
      </w:pPr>
      <w:r>
        <w:t>2.2</w:t>
      </w:r>
      <w:r>
        <w:tab/>
      </w:r>
      <w:r w:rsidR="008A2D1E">
        <w:t>Solution</w:t>
      </w:r>
    </w:p>
    <w:p w14:paraId="44A2F086" w14:textId="4CD2DCC4" w:rsidR="008A2D1E" w:rsidRPr="00E72709" w:rsidRDefault="008A2D1E" w:rsidP="00E52E91">
      <w:pPr>
        <w:spacing w:before="120"/>
        <w:rPr>
          <w:lang w:eastAsia="zh-CN"/>
        </w:rPr>
      </w:pPr>
      <w:r w:rsidRPr="00E72709">
        <w:rPr>
          <w:lang w:eastAsia="zh-CN"/>
        </w:rPr>
        <w:t>For the solutions, we can discuss separately for MO-SDT and MT-SDT.</w:t>
      </w:r>
    </w:p>
    <w:p w14:paraId="506C214C" w14:textId="2C63A6EB" w:rsidR="008A2D1E" w:rsidRPr="00E72709" w:rsidRDefault="008A2D1E" w:rsidP="00E52E91">
      <w:pPr>
        <w:spacing w:before="120"/>
        <w:rPr>
          <w:lang w:eastAsia="zh-CN"/>
        </w:rPr>
      </w:pPr>
      <w:r w:rsidRPr="00E72709">
        <w:rPr>
          <w:lang w:eastAsia="zh-CN"/>
        </w:rPr>
        <w:t xml:space="preserve">If the UE </w:t>
      </w:r>
      <w:r w:rsidR="007E44B6" w:rsidRPr="00E72709">
        <w:rPr>
          <w:lang w:eastAsia="zh-CN"/>
        </w:rPr>
        <w:t xml:space="preserve">is </w:t>
      </w:r>
      <w:r w:rsidRPr="00E72709">
        <w:rPr>
          <w:lang w:eastAsia="zh-CN"/>
        </w:rPr>
        <w:t xml:space="preserve">only configured </w:t>
      </w:r>
      <w:r w:rsidR="007E44B6" w:rsidRPr="00E72709">
        <w:rPr>
          <w:lang w:eastAsia="zh-CN"/>
        </w:rPr>
        <w:t xml:space="preserve">with </w:t>
      </w:r>
      <w:r w:rsidRPr="00E72709">
        <w:rPr>
          <w:lang w:eastAsia="zh-CN"/>
        </w:rPr>
        <w:t xml:space="preserve">MO-SDT, the UPF can know that if it receives UL data from UE, and AMF can also know that if it receives UL signalling from UE. In this case, we think the UPF/AMF/SMF can indicate each other to stop buffering the corresponding signalling or data </w:t>
      </w:r>
      <w:r w:rsidR="00F91A0F" w:rsidRPr="00E72709">
        <w:rPr>
          <w:lang w:eastAsia="zh-CN"/>
        </w:rPr>
        <w:t>for the UE.</w:t>
      </w:r>
      <w:r w:rsidR="007E44B6" w:rsidRPr="00E72709">
        <w:rPr>
          <w:lang w:eastAsia="zh-CN"/>
        </w:rPr>
        <w:t xml:space="preserve"> This may require SA2 specification work, and may have no RAN3 work.</w:t>
      </w:r>
    </w:p>
    <w:p w14:paraId="5E8525EF" w14:textId="164AAB68" w:rsidR="007E44B6" w:rsidRPr="00E72709" w:rsidRDefault="007E44B6" w:rsidP="00E52E91">
      <w:pPr>
        <w:spacing w:before="120"/>
        <w:rPr>
          <w:lang w:eastAsia="zh-CN"/>
        </w:rPr>
      </w:pPr>
      <w:r w:rsidRPr="00E72709">
        <w:rPr>
          <w:lang w:eastAsia="zh-CN"/>
        </w:rPr>
        <w:t xml:space="preserve">If the UE is configured MT-SDT, the NG-RAN node can notify the CN about the MT-SDT configuration, then the </w:t>
      </w:r>
      <w:r w:rsidR="00582235" w:rsidRPr="00E72709">
        <w:rPr>
          <w:lang w:eastAsia="zh-CN"/>
        </w:rPr>
        <w:t xml:space="preserve">CN can deliver the corresponding data and/signalling to NG-RAN, then NG-RAN can deliver the received data/signalling to UE via MT-SDT. </w:t>
      </w:r>
    </w:p>
    <w:p w14:paraId="499E8122" w14:textId="3E97982D" w:rsidR="00CE126A" w:rsidRPr="00E72709" w:rsidRDefault="00CE126A" w:rsidP="00E52E91">
      <w:pPr>
        <w:spacing w:before="120"/>
        <w:rPr>
          <w:lang w:eastAsia="zh-CN"/>
        </w:rPr>
      </w:pPr>
      <w:r w:rsidRPr="00E72709">
        <w:rPr>
          <w:lang w:eastAsia="zh-CN"/>
        </w:rPr>
        <w:t>Regarding the detail information in the MT-SDT configuration information, we think at least the following information should be included:</w:t>
      </w:r>
    </w:p>
    <w:p w14:paraId="58B5C279" w14:textId="63F392D3" w:rsidR="00CE126A" w:rsidRPr="00E72709" w:rsidRDefault="00CE126A" w:rsidP="00CE126A">
      <w:pPr>
        <w:pStyle w:val="a9"/>
        <w:numPr>
          <w:ilvl w:val="0"/>
          <w:numId w:val="30"/>
        </w:numPr>
        <w:spacing w:before="120"/>
        <w:ind w:leftChars="0"/>
        <w:rPr>
          <w:rFonts w:ascii="Times New Roman" w:hAnsi="Times New Roman"/>
          <w:sz w:val="20"/>
          <w:lang w:eastAsia="zh-CN"/>
        </w:rPr>
      </w:pPr>
      <w:r w:rsidRPr="00E72709">
        <w:rPr>
          <w:rFonts w:ascii="Times New Roman" w:hAnsi="Times New Roman"/>
          <w:sz w:val="20"/>
          <w:lang w:eastAsia="zh-CN"/>
        </w:rPr>
        <w:t xml:space="preserve">MT-SDT type, including data, </w:t>
      </w:r>
      <w:proofErr w:type="spellStart"/>
      <w:r w:rsidRPr="00E72709">
        <w:rPr>
          <w:rFonts w:ascii="Times New Roman" w:hAnsi="Times New Roman"/>
          <w:sz w:val="20"/>
          <w:lang w:eastAsia="zh-CN"/>
        </w:rPr>
        <w:t>signallling</w:t>
      </w:r>
      <w:proofErr w:type="spellEnd"/>
      <w:r w:rsidRPr="00E72709">
        <w:rPr>
          <w:rFonts w:ascii="Times New Roman" w:hAnsi="Times New Roman"/>
          <w:sz w:val="20"/>
          <w:lang w:eastAsia="zh-CN"/>
        </w:rPr>
        <w:t xml:space="preserve">, </w:t>
      </w:r>
      <w:proofErr w:type="spellStart"/>
      <w:r w:rsidRPr="00E72709">
        <w:rPr>
          <w:rFonts w:ascii="Times New Roman" w:hAnsi="Times New Roman"/>
          <w:sz w:val="20"/>
          <w:lang w:eastAsia="zh-CN"/>
        </w:rPr>
        <w:t>data+signalling</w:t>
      </w:r>
      <w:proofErr w:type="spellEnd"/>
    </w:p>
    <w:p w14:paraId="6E1E88FD" w14:textId="30A55E8B" w:rsidR="00CE126A" w:rsidRPr="00E72709" w:rsidRDefault="00376BE1" w:rsidP="00CE126A">
      <w:pPr>
        <w:pStyle w:val="a9"/>
        <w:numPr>
          <w:ilvl w:val="0"/>
          <w:numId w:val="30"/>
        </w:numPr>
        <w:spacing w:before="120"/>
        <w:ind w:leftChars="0"/>
        <w:rPr>
          <w:rFonts w:ascii="Times New Roman" w:hAnsi="Times New Roman"/>
          <w:sz w:val="20"/>
          <w:lang w:eastAsia="zh-CN"/>
        </w:rPr>
      </w:pPr>
      <w:r w:rsidRPr="00E72709">
        <w:rPr>
          <w:rFonts w:ascii="Times New Roman" w:hAnsi="Times New Roman"/>
          <w:sz w:val="20"/>
          <w:lang w:eastAsia="zh-CN"/>
        </w:rPr>
        <w:t>The threshold of data size for SDT</w:t>
      </w:r>
      <w:r w:rsidR="005F3708">
        <w:rPr>
          <w:rFonts w:ascii="Times New Roman" w:hAnsi="Times New Roman"/>
          <w:sz w:val="20"/>
          <w:lang w:eastAsia="zh-CN"/>
        </w:rPr>
        <w:t xml:space="preserve"> data</w:t>
      </w:r>
      <w:r w:rsidRPr="00E72709">
        <w:rPr>
          <w:rFonts w:ascii="Times New Roman" w:hAnsi="Times New Roman"/>
          <w:sz w:val="20"/>
          <w:lang w:eastAsia="zh-CN"/>
        </w:rPr>
        <w:t xml:space="preserve"> determination</w:t>
      </w:r>
    </w:p>
    <w:p w14:paraId="25659E31" w14:textId="701DD475" w:rsidR="00376BE1" w:rsidRPr="00E72709" w:rsidRDefault="00376BE1" w:rsidP="00376BE1">
      <w:pPr>
        <w:pStyle w:val="a9"/>
        <w:numPr>
          <w:ilvl w:val="0"/>
          <w:numId w:val="30"/>
        </w:numPr>
        <w:spacing w:before="120"/>
        <w:ind w:leftChars="0"/>
        <w:rPr>
          <w:rFonts w:ascii="Times New Roman" w:hAnsi="Times New Roman"/>
          <w:sz w:val="20"/>
          <w:lang w:eastAsia="zh-CN"/>
        </w:rPr>
      </w:pPr>
      <w:r w:rsidRPr="00E72709">
        <w:rPr>
          <w:rFonts w:ascii="Times New Roman" w:hAnsi="Times New Roman"/>
          <w:sz w:val="20"/>
          <w:lang w:eastAsia="zh-CN"/>
        </w:rPr>
        <w:t>The PDU session ID and QFI for MT-SDT</w:t>
      </w:r>
    </w:p>
    <w:p w14:paraId="4F3F357F" w14:textId="512D961D" w:rsidR="00E72709" w:rsidRPr="00E72709" w:rsidRDefault="00E72709" w:rsidP="00E52E91">
      <w:pPr>
        <w:spacing w:before="120"/>
        <w:rPr>
          <w:lang w:eastAsia="zh-CN"/>
        </w:rPr>
      </w:pPr>
      <w:r w:rsidRPr="00E72709">
        <w:rPr>
          <w:lang w:eastAsia="zh-CN"/>
        </w:rPr>
        <w:t>And we provided a TP [2] to TS 38.413 capture the above solution.</w:t>
      </w:r>
    </w:p>
    <w:p w14:paraId="57E5D8FA" w14:textId="46C6AF48" w:rsidR="00582235" w:rsidRPr="00E72709" w:rsidRDefault="00582235" w:rsidP="00E52E91">
      <w:pPr>
        <w:spacing w:before="120"/>
        <w:rPr>
          <w:b/>
          <w:lang w:eastAsia="zh-CN"/>
        </w:rPr>
      </w:pPr>
      <w:r w:rsidRPr="00E72709">
        <w:rPr>
          <w:b/>
          <w:lang w:eastAsia="zh-CN"/>
        </w:rPr>
        <w:t>Observation</w:t>
      </w:r>
      <w:r w:rsidR="00E72709" w:rsidRPr="00E72709">
        <w:rPr>
          <w:b/>
          <w:lang w:eastAsia="zh-CN"/>
        </w:rPr>
        <w:t xml:space="preserve"> 1</w:t>
      </w:r>
      <w:r w:rsidRPr="00E72709">
        <w:rPr>
          <w:b/>
          <w:lang w:eastAsia="zh-CN"/>
        </w:rPr>
        <w:t xml:space="preserve">, for MO-SDT, the UPF/AMF/SMF can detect whether there’s UL SDT by receiving the UL data and/or signalling </w:t>
      </w:r>
      <w:r w:rsidRPr="00E72709">
        <w:rPr>
          <w:rFonts w:hint="eastAsia"/>
          <w:b/>
          <w:lang w:eastAsia="zh-CN"/>
        </w:rPr>
        <w:t>from</w:t>
      </w:r>
      <w:r w:rsidRPr="00E72709">
        <w:rPr>
          <w:b/>
          <w:lang w:eastAsia="zh-CN"/>
        </w:rPr>
        <w:t xml:space="preserve"> NG-RAN </w:t>
      </w:r>
      <w:r w:rsidRPr="00E72709">
        <w:rPr>
          <w:rFonts w:hint="eastAsia"/>
          <w:b/>
          <w:lang w:eastAsia="zh-CN"/>
        </w:rPr>
        <w:t>node</w:t>
      </w:r>
      <w:r w:rsidRPr="00E72709">
        <w:rPr>
          <w:b/>
          <w:lang w:eastAsia="zh-CN"/>
        </w:rPr>
        <w:t xml:space="preserve"> for the RRC_INACTIVE </w:t>
      </w:r>
      <w:r w:rsidRPr="00E72709">
        <w:rPr>
          <w:rFonts w:hint="eastAsia"/>
          <w:b/>
          <w:lang w:eastAsia="zh-CN"/>
        </w:rPr>
        <w:t>state</w:t>
      </w:r>
      <w:r w:rsidRPr="00E72709">
        <w:rPr>
          <w:b/>
          <w:lang w:eastAsia="zh-CN"/>
        </w:rPr>
        <w:t xml:space="preserve"> UE</w:t>
      </w:r>
      <w:r w:rsidR="0048673D" w:rsidRPr="00E72709">
        <w:rPr>
          <w:rFonts w:hint="eastAsia"/>
          <w:b/>
          <w:lang w:eastAsia="zh-CN"/>
        </w:rPr>
        <w:t>.</w:t>
      </w:r>
    </w:p>
    <w:p w14:paraId="47D6E440" w14:textId="0C10C0BC" w:rsidR="00582235" w:rsidRPr="00E72709" w:rsidRDefault="00582235" w:rsidP="00E52E91">
      <w:pPr>
        <w:spacing w:before="120"/>
        <w:rPr>
          <w:b/>
          <w:lang w:eastAsia="zh-CN"/>
        </w:rPr>
      </w:pPr>
      <w:r w:rsidRPr="00E72709">
        <w:rPr>
          <w:b/>
          <w:lang w:eastAsia="zh-CN"/>
        </w:rPr>
        <w:t>O</w:t>
      </w:r>
      <w:r w:rsidRPr="00E72709">
        <w:rPr>
          <w:rFonts w:hint="eastAsia"/>
          <w:b/>
          <w:lang w:eastAsia="zh-CN"/>
        </w:rPr>
        <w:t>bservation</w:t>
      </w:r>
      <w:r w:rsidR="00E72709" w:rsidRPr="00E72709">
        <w:rPr>
          <w:b/>
          <w:lang w:eastAsia="zh-CN"/>
        </w:rPr>
        <w:t xml:space="preserve"> 2</w:t>
      </w:r>
      <w:r w:rsidRPr="00E72709">
        <w:rPr>
          <w:rFonts w:hint="eastAsia"/>
          <w:b/>
          <w:lang w:eastAsia="zh-CN"/>
        </w:rPr>
        <w:t>,</w:t>
      </w:r>
      <w:r w:rsidRPr="00E72709">
        <w:rPr>
          <w:b/>
          <w:lang w:eastAsia="zh-CN"/>
        </w:rPr>
        <w:t xml:space="preserve"> to support the feature coexistence of CN-based MT communication and MO-SDT, there may be SA2 specification impact, but there is no RAN3 specification impact. </w:t>
      </w:r>
    </w:p>
    <w:p w14:paraId="54EBA6B6" w14:textId="2182BAEA" w:rsidR="00582235" w:rsidRPr="00E72709" w:rsidRDefault="00582235" w:rsidP="00E52E91">
      <w:pPr>
        <w:spacing w:before="120"/>
        <w:rPr>
          <w:b/>
          <w:lang w:eastAsia="zh-CN"/>
        </w:rPr>
      </w:pPr>
      <w:r w:rsidRPr="00E72709">
        <w:rPr>
          <w:b/>
          <w:lang w:eastAsia="zh-CN"/>
        </w:rPr>
        <w:t>Observation</w:t>
      </w:r>
      <w:r w:rsidR="00E72709" w:rsidRPr="00E72709">
        <w:rPr>
          <w:b/>
          <w:lang w:eastAsia="zh-CN"/>
        </w:rPr>
        <w:t xml:space="preserve"> 3</w:t>
      </w:r>
      <w:r w:rsidRPr="00E72709">
        <w:rPr>
          <w:b/>
          <w:lang w:eastAsia="zh-CN"/>
        </w:rPr>
        <w:t xml:space="preserve">, for MT-SDT, the NG-RAN node can notify the configuration to the AMF, then AMF can take it into account, to decide whether to deliver or buffer the received DL data/signalling. </w:t>
      </w:r>
    </w:p>
    <w:p w14:paraId="0D912CE5" w14:textId="66EB6799" w:rsidR="00582235" w:rsidRPr="00E72709" w:rsidRDefault="00582235" w:rsidP="00E52E91">
      <w:pPr>
        <w:spacing w:before="120"/>
        <w:rPr>
          <w:b/>
          <w:lang w:eastAsia="zh-CN"/>
        </w:rPr>
      </w:pPr>
      <w:r w:rsidRPr="00E72709">
        <w:rPr>
          <w:b/>
          <w:lang w:eastAsia="zh-CN"/>
        </w:rPr>
        <w:t>Proposal</w:t>
      </w:r>
      <w:r w:rsidR="00E72709" w:rsidRPr="00E72709">
        <w:rPr>
          <w:b/>
          <w:lang w:eastAsia="zh-CN"/>
        </w:rPr>
        <w:t xml:space="preserve"> 2</w:t>
      </w:r>
      <w:r w:rsidRPr="00E72709">
        <w:rPr>
          <w:b/>
          <w:lang w:eastAsia="zh-CN"/>
        </w:rPr>
        <w:t xml:space="preserve">, RAN3 agree to include MT-SDT configuration information in RRC INACTIVE TRANSITION REPORT message. </w:t>
      </w:r>
    </w:p>
    <w:p w14:paraId="7C0A7F97" w14:textId="74ADB35B" w:rsidR="00582235" w:rsidRPr="00E72709" w:rsidRDefault="00E72709" w:rsidP="00A8499F">
      <w:pPr>
        <w:keepNext/>
        <w:spacing w:before="120"/>
        <w:rPr>
          <w:b/>
          <w:lang w:eastAsia="zh-CN"/>
        </w:rPr>
      </w:pPr>
      <w:r w:rsidRPr="00E72709">
        <w:rPr>
          <w:b/>
          <w:lang w:eastAsia="zh-CN"/>
        </w:rPr>
        <w:t>Proposal 3, RAN3 reply RAN3’s discussion result to RAN2 and also to SA2 as well.</w:t>
      </w:r>
    </w:p>
    <w:bookmarkEnd w:id="1"/>
    <w:p w14:paraId="0D110258" w14:textId="77777777" w:rsidR="00CD4C7B" w:rsidRPr="006E13D1" w:rsidRDefault="00972FD7" w:rsidP="00CD4C7B">
      <w:pPr>
        <w:pStyle w:val="1"/>
      </w:pPr>
      <w:r>
        <w:t>3</w:t>
      </w:r>
      <w:r w:rsidR="00CD4C7B" w:rsidRPr="006E13D1">
        <w:tab/>
      </w:r>
      <w:r>
        <w:t>Conclusion</w:t>
      </w:r>
    </w:p>
    <w:p w14:paraId="79FC5001" w14:textId="4088865F" w:rsidR="00CD09EE" w:rsidRDefault="00755770" w:rsidP="00E72709">
      <w:r>
        <w:t>In this contribution, we had the following observations and proposals.</w:t>
      </w:r>
    </w:p>
    <w:p w14:paraId="6BB30714" w14:textId="77777777" w:rsidR="00E72709" w:rsidRPr="00E72709" w:rsidRDefault="00E72709" w:rsidP="00E72709">
      <w:pPr>
        <w:spacing w:before="120"/>
        <w:rPr>
          <w:b/>
          <w:lang w:eastAsia="zh-CN"/>
        </w:rPr>
      </w:pPr>
      <w:r w:rsidRPr="00E72709">
        <w:rPr>
          <w:b/>
          <w:lang w:eastAsia="zh-CN"/>
        </w:rPr>
        <w:t>Observation 1, the Core network is not aware of the SDT configuration, it will buffer the data/signalling even though they can be transferred via SDT.</w:t>
      </w:r>
    </w:p>
    <w:p w14:paraId="4E237078" w14:textId="77777777" w:rsidR="00E72709" w:rsidRPr="00E72709" w:rsidRDefault="00E72709" w:rsidP="00E72709">
      <w:pPr>
        <w:spacing w:before="120"/>
        <w:rPr>
          <w:b/>
          <w:lang w:eastAsia="zh-CN"/>
        </w:rPr>
      </w:pPr>
      <w:r w:rsidRPr="00E72709">
        <w:rPr>
          <w:b/>
          <w:lang w:eastAsia="zh-CN"/>
        </w:rPr>
        <w:t>Observation 2, the CN-based MT communication cannot work together with SDT feature currently.</w:t>
      </w:r>
    </w:p>
    <w:p w14:paraId="409E7C24" w14:textId="77777777" w:rsidR="00E72709" w:rsidRPr="00E72709" w:rsidRDefault="00E72709" w:rsidP="00E72709">
      <w:pPr>
        <w:spacing w:before="120"/>
        <w:rPr>
          <w:b/>
          <w:lang w:eastAsia="zh-CN"/>
        </w:rPr>
      </w:pPr>
      <w:r w:rsidRPr="00E72709">
        <w:rPr>
          <w:b/>
          <w:lang w:eastAsia="zh-CN"/>
        </w:rPr>
        <w:t>Observation 3, RAN2 request RAN3 to support the feature coexistence of CN-based MT communication and SDT.</w:t>
      </w:r>
    </w:p>
    <w:p w14:paraId="1B0D5509" w14:textId="77777777" w:rsidR="00E72709" w:rsidRPr="00E72709" w:rsidRDefault="00E72709" w:rsidP="00E72709">
      <w:pPr>
        <w:spacing w:before="120"/>
        <w:rPr>
          <w:b/>
          <w:lang w:eastAsia="zh-CN"/>
        </w:rPr>
      </w:pPr>
      <w:r w:rsidRPr="00E72709">
        <w:rPr>
          <w:b/>
          <w:lang w:eastAsia="zh-CN"/>
        </w:rPr>
        <w:t xml:space="preserve">Observation 4, it greatly reduces the cache load in core network and reduce the chance to page UE to RRC_CONNECTED state if the CN-based MT communication and SDT can be supported together. </w:t>
      </w:r>
    </w:p>
    <w:p w14:paraId="6983F995" w14:textId="77777777" w:rsidR="00E72709" w:rsidRPr="00E72709" w:rsidRDefault="00E72709" w:rsidP="00E72709">
      <w:pPr>
        <w:spacing w:before="120"/>
        <w:rPr>
          <w:b/>
          <w:lang w:eastAsia="zh-CN"/>
        </w:rPr>
      </w:pPr>
      <w:r w:rsidRPr="00E72709">
        <w:rPr>
          <w:b/>
          <w:lang w:eastAsia="zh-CN"/>
        </w:rPr>
        <w:t>Proposal 1, RAN3 agree to support the CN-based MT communication together with SDT feature.</w:t>
      </w:r>
    </w:p>
    <w:p w14:paraId="4285213A" w14:textId="77777777" w:rsidR="00E72709" w:rsidRPr="00E72709" w:rsidRDefault="00E72709" w:rsidP="00E72709">
      <w:pPr>
        <w:spacing w:before="120"/>
        <w:rPr>
          <w:b/>
          <w:lang w:eastAsia="zh-CN"/>
        </w:rPr>
      </w:pPr>
      <w:r w:rsidRPr="00E72709">
        <w:rPr>
          <w:b/>
          <w:lang w:eastAsia="zh-CN"/>
        </w:rPr>
        <w:t xml:space="preserve">Observation 1, for MO-SDT, the UPF/AMF/SMF can detect whether there’s UL SDT by receiving the UL data and/or signalling </w:t>
      </w:r>
      <w:r w:rsidRPr="00E72709">
        <w:rPr>
          <w:rFonts w:hint="eastAsia"/>
          <w:b/>
          <w:lang w:eastAsia="zh-CN"/>
        </w:rPr>
        <w:t>from</w:t>
      </w:r>
      <w:r w:rsidRPr="00E72709">
        <w:rPr>
          <w:b/>
          <w:lang w:eastAsia="zh-CN"/>
        </w:rPr>
        <w:t xml:space="preserve"> NG-RAN </w:t>
      </w:r>
      <w:r w:rsidRPr="00E72709">
        <w:rPr>
          <w:rFonts w:hint="eastAsia"/>
          <w:b/>
          <w:lang w:eastAsia="zh-CN"/>
        </w:rPr>
        <w:t>node</w:t>
      </w:r>
      <w:r w:rsidRPr="00E72709">
        <w:rPr>
          <w:b/>
          <w:lang w:eastAsia="zh-CN"/>
        </w:rPr>
        <w:t xml:space="preserve"> for the RRC_INACTIVE </w:t>
      </w:r>
      <w:r w:rsidRPr="00E72709">
        <w:rPr>
          <w:rFonts w:hint="eastAsia"/>
          <w:b/>
          <w:lang w:eastAsia="zh-CN"/>
        </w:rPr>
        <w:t>state</w:t>
      </w:r>
      <w:r w:rsidRPr="00E72709">
        <w:rPr>
          <w:b/>
          <w:lang w:eastAsia="zh-CN"/>
        </w:rPr>
        <w:t xml:space="preserve"> UE</w:t>
      </w:r>
      <w:r w:rsidRPr="00E72709">
        <w:rPr>
          <w:rFonts w:hint="eastAsia"/>
          <w:b/>
          <w:lang w:eastAsia="zh-CN"/>
        </w:rPr>
        <w:t>.</w:t>
      </w:r>
    </w:p>
    <w:p w14:paraId="08587542" w14:textId="77777777" w:rsidR="00E72709" w:rsidRPr="00E72709" w:rsidRDefault="00E72709" w:rsidP="00E72709">
      <w:pPr>
        <w:spacing w:before="120"/>
        <w:rPr>
          <w:b/>
          <w:lang w:eastAsia="zh-CN"/>
        </w:rPr>
      </w:pPr>
      <w:r w:rsidRPr="00E72709">
        <w:rPr>
          <w:b/>
          <w:lang w:eastAsia="zh-CN"/>
        </w:rPr>
        <w:t>O</w:t>
      </w:r>
      <w:r w:rsidRPr="00E72709">
        <w:rPr>
          <w:rFonts w:hint="eastAsia"/>
          <w:b/>
          <w:lang w:eastAsia="zh-CN"/>
        </w:rPr>
        <w:t>bservation</w:t>
      </w:r>
      <w:r w:rsidRPr="00E72709">
        <w:rPr>
          <w:b/>
          <w:lang w:eastAsia="zh-CN"/>
        </w:rPr>
        <w:t xml:space="preserve"> 2</w:t>
      </w:r>
      <w:r w:rsidRPr="00E72709">
        <w:rPr>
          <w:rFonts w:hint="eastAsia"/>
          <w:b/>
          <w:lang w:eastAsia="zh-CN"/>
        </w:rPr>
        <w:t>,</w:t>
      </w:r>
      <w:r w:rsidRPr="00E72709">
        <w:rPr>
          <w:b/>
          <w:lang w:eastAsia="zh-CN"/>
        </w:rPr>
        <w:t xml:space="preserve"> to support the feature coexistence of CN-based MT communication and MO-SDT, there may be SA2 specification impact, but there is no RAN3 specification impact. </w:t>
      </w:r>
    </w:p>
    <w:p w14:paraId="44970785" w14:textId="77777777" w:rsidR="00E72709" w:rsidRPr="00E72709" w:rsidRDefault="00E72709" w:rsidP="00E72709">
      <w:pPr>
        <w:spacing w:before="120"/>
        <w:rPr>
          <w:b/>
          <w:lang w:eastAsia="zh-CN"/>
        </w:rPr>
      </w:pPr>
      <w:r w:rsidRPr="00E72709">
        <w:rPr>
          <w:b/>
          <w:lang w:eastAsia="zh-CN"/>
        </w:rPr>
        <w:t xml:space="preserve">Observation 3, for MT-SDT, the NG-RAN node can notify the configuration to the AMF, then AMF can take it into account, to decide whether to deliver or buffer the received DL data/signalling. </w:t>
      </w:r>
    </w:p>
    <w:p w14:paraId="7108490A" w14:textId="77777777" w:rsidR="00E72709" w:rsidRPr="00E72709" w:rsidRDefault="00E72709" w:rsidP="00E72709">
      <w:pPr>
        <w:spacing w:before="120"/>
        <w:rPr>
          <w:b/>
          <w:lang w:eastAsia="zh-CN"/>
        </w:rPr>
      </w:pPr>
      <w:r w:rsidRPr="00E72709">
        <w:rPr>
          <w:b/>
          <w:lang w:eastAsia="zh-CN"/>
        </w:rPr>
        <w:t xml:space="preserve">Proposal 2, RAN3 agree to include MT-SDT configuration information in RRC INACTIVE TRANSITION REPORT message. </w:t>
      </w:r>
    </w:p>
    <w:p w14:paraId="5097D429" w14:textId="3A6FE0AA" w:rsidR="00E72709" w:rsidRPr="00E72709" w:rsidRDefault="00E72709" w:rsidP="00E72709">
      <w:pPr>
        <w:keepNext/>
        <w:spacing w:before="120"/>
        <w:rPr>
          <w:b/>
          <w:lang w:eastAsia="zh-CN"/>
        </w:rPr>
      </w:pPr>
      <w:r w:rsidRPr="00E72709">
        <w:rPr>
          <w:b/>
          <w:lang w:eastAsia="zh-CN"/>
        </w:rPr>
        <w:t>Proposal 3, RAN3 reply RAN3’s discussion result to RAN2 and also to SA2 as well.</w:t>
      </w:r>
    </w:p>
    <w:p w14:paraId="193FD945" w14:textId="41EEED5D" w:rsidR="00CD4C7B" w:rsidRPr="006E13D1" w:rsidRDefault="00342065" w:rsidP="00CD4C7B">
      <w:pPr>
        <w:pStyle w:val="1"/>
      </w:pPr>
      <w:r>
        <w:t>4</w:t>
      </w:r>
      <w:r>
        <w:tab/>
      </w:r>
      <w:r w:rsidR="00CD4C7B" w:rsidRPr="006E13D1">
        <w:t>References</w:t>
      </w:r>
    </w:p>
    <w:p w14:paraId="0BA2BD6A" w14:textId="77241212" w:rsidR="00080512" w:rsidRDefault="00CF4F18" w:rsidP="00587958">
      <w:pPr>
        <w:overflowPunct w:val="0"/>
        <w:autoSpaceDE w:val="0"/>
        <w:autoSpaceDN w:val="0"/>
        <w:adjustRightInd w:val="0"/>
        <w:ind w:left="567" w:hanging="567"/>
        <w:textAlignment w:val="baseline"/>
      </w:pPr>
      <w:r>
        <w:t>[1]</w:t>
      </w:r>
      <w:r w:rsidRPr="00CF4F18">
        <w:t xml:space="preserve"> </w:t>
      </w:r>
      <w:r w:rsidR="00991D12" w:rsidRPr="00991D12">
        <w:t>R2-2302082</w:t>
      </w:r>
      <w:r w:rsidR="00991D12">
        <w:t xml:space="preserve">, </w:t>
      </w:r>
      <w:r w:rsidR="00991D12" w:rsidRPr="00991D12">
        <w:t xml:space="preserve">LS on INACTIVE </w:t>
      </w:r>
      <w:proofErr w:type="spellStart"/>
      <w:r w:rsidR="00991D12" w:rsidRPr="00991D12">
        <w:t>eDRX</w:t>
      </w:r>
      <w:proofErr w:type="spellEnd"/>
      <w:r w:rsidR="00991D12" w:rsidRPr="00991D12">
        <w:t xml:space="preserve"> above 10.24sec and SDT</w:t>
      </w:r>
      <w:r w:rsidR="00991D12">
        <w:t>, RAN2</w:t>
      </w:r>
    </w:p>
    <w:p w14:paraId="3DD62570" w14:textId="6C0D42D4" w:rsidR="00E72709" w:rsidRDefault="00E72709" w:rsidP="00587958">
      <w:pPr>
        <w:overflowPunct w:val="0"/>
        <w:autoSpaceDE w:val="0"/>
        <w:autoSpaceDN w:val="0"/>
        <w:adjustRightInd w:val="0"/>
        <w:ind w:left="567" w:hanging="567"/>
        <w:textAlignment w:val="baseline"/>
      </w:pPr>
      <w:r>
        <w:t xml:space="preserve">[2] </w:t>
      </w:r>
      <w:r w:rsidRPr="00E72709">
        <w:t>R3-231531</w:t>
      </w:r>
      <w:r>
        <w:t xml:space="preserve">, </w:t>
      </w:r>
      <w:r w:rsidRPr="00E72709">
        <w:t xml:space="preserve">TP to 38.413 Support of long </w:t>
      </w:r>
      <w:proofErr w:type="spellStart"/>
      <w:r w:rsidRPr="00E72709">
        <w:t>eDRX</w:t>
      </w:r>
      <w:proofErr w:type="spellEnd"/>
      <w:r w:rsidRPr="00E72709">
        <w:t xml:space="preserve"> above 10.24 sec and SDT together</w:t>
      </w:r>
    </w:p>
    <w:p w14:paraId="767EF379" w14:textId="0CF0AB9C" w:rsidR="00CF4F18" w:rsidRPr="00CD4C7B" w:rsidRDefault="00CF4F18" w:rsidP="00587958">
      <w:pPr>
        <w:overflowPunct w:val="0"/>
        <w:autoSpaceDE w:val="0"/>
        <w:autoSpaceDN w:val="0"/>
        <w:adjustRightInd w:val="0"/>
        <w:ind w:left="567" w:hanging="567"/>
        <w:textAlignment w:val="baseline"/>
      </w:pPr>
    </w:p>
    <w:sectPr w:rsidR="00CF4F18"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2030F5" w14:textId="77777777" w:rsidR="009B5B25" w:rsidRDefault="009B5B25">
      <w:r>
        <w:separator/>
      </w:r>
    </w:p>
  </w:endnote>
  <w:endnote w:type="continuationSeparator" w:id="0">
    <w:p w14:paraId="4499BE39" w14:textId="77777777" w:rsidR="009B5B25" w:rsidRDefault="009B5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463AE" w14:textId="77777777" w:rsidR="009B5B25" w:rsidRDefault="009B5B25">
      <w:r>
        <w:separator/>
      </w:r>
    </w:p>
  </w:footnote>
  <w:footnote w:type="continuationSeparator" w:id="0">
    <w:p w14:paraId="3C87DCCB" w14:textId="77777777" w:rsidR="009B5B25" w:rsidRDefault="009B5B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8607385"/>
    <w:multiLevelType w:val="hybridMultilevel"/>
    <w:tmpl w:val="4DAC35B6"/>
    <w:lvl w:ilvl="0" w:tplc="EB04B34E">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7C7ACA"/>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9AE0152"/>
    <w:multiLevelType w:val="hybridMultilevel"/>
    <w:tmpl w:val="2B48BA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0E977179"/>
    <w:multiLevelType w:val="hybridMultilevel"/>
    <w:tmpl w:val="E99CCA00"/>
    <w:lvl w:ilvl="0" w:tplc="CC22BBF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0C050A"/>
    <w:multiLevelType w:val="hybridMultilevel"/>
    <w:tmpl w:val="DCBE17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F54CA7"/>
    <w:multiLevelType w:val="hybridMultilevel"/>
    <w:tmpl w:val="3432D80E"/>
    <w:lvl w:ilvl="0" w:tplc="CF78D476">
      <w:start w:val="5"/>
      <w:numFmt w:val="bullet"/>
      <w:lvlText w:val="-"/>
      <w:lvlJc w:val="left"/>
      <w:pPr>
        <w:ind w:left="720" w:hanging="360"/>
      </w:pPr>
      <w:rPr>
        <w:rFonts w:ascii="Calibri" w:eastAsia="MS Mincho"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4C174A"/>
    <w:multiLevelType w:val="hybridMultilevel"/>
    <w:tmpl w:val="764490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D283BA5"/>
    <w:multiLevelType w:val="hybridMultilevel"/>
    <w:tmpl w:val="D80247B2"/>
    <w:lvl w:ilvl="0" w:tplc="E5C0BA34">
      <w:start w:val="1"/>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BB567C6"/>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3137488F"/>
    <w:multiLevelType w:val="hybridMultilevel"/>
    <w:tmpl w:val="6DF6DEB6"/>
    <w:lvl w:ilvl="0" w:tplc="3C7A8B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37F908CF"/>
    <w:multiLevelType w:val="hybridMultilevel"/>
    <w:tmpl w:val="317CCA7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0CF0E0C"/>
    <w:multiLevelType w:val="multilevel"/>
    <w:tmpl w:val="120A7AEA"/>
    <w:lvl w:ilvl="0">
      <w:start w:val="1"/>
      <w:numFmt w:val="bullet"/>
      <w:lvlText w:val="-"/>
      <w:lvlJc w:val="left"/>
      <w:pPr>
        <w:ind w:left="640" w:hanging="420"/>
      </w:pPr>
      <w:rPr>
        <w:rFonts w:ascii="Trebuchet MS" w:hAnsi="Trebuchet MS" w:hint="default"/>
      </w:rPr>
    </w:lvl>
    <w:lvl w:ilvl="1">
      <w:start w:val="1"/>
      <w:numFmt w:val="bullet"/>
      <w:lvlText w:val=""/>
      <w:lvlJc w:val="left"/>
      <w:pPr>
        <w:ind w:left="1060" w:hanging="420"/>
      </w:pPr>
      <w:rPr>
        <w:rFonts w:ascii="Wingdings" w:hAnsi="Wingdings" w:hint="default"/>
      </w:rPr>
    </w:lvl>
    <w:lvl w:ilvl="2">
      <w:start w:val="1"/>
      <w:numFmt w:val="bullet"/>
      <w:lvlText w:val=""/>
      <w:lvlJc w:val="left"/>
      <w:pPr>
        <w:ind w:left="1480" w:hanging="420"/>
      </w:pPr>
      <w:rPr>
        <w:rFonts w:ascii="Wingdings" w:hAnsi="Wingdings" w:hint="default"/>
      </w:rPr>
    </w:lvl>
    <w:lvl w:ilvl="3">
      <w:start w:val="1"/>
      <w:numFmt w:val="bullet"/>
      <w:lvlText w:val=""/>
      <w:lvlJc w:val="left"/>
      <w:pPr>
        <w:ind w:left="1900" w:hanging="420"/>
      </w:pPr>
      <w:rPr>
        <w:rFonts w:ascii="Wingdings" w:hAnsi="Wingdings" w:hint="default"/>
      </w:rPr>
    </w:lvl>
    <w:lvl w:ilvl="4">
      <w:start w:val="1"/>
      <w:numFmt w:val="bullet"/>
      <w:lvlText w:val=""/>
      <w:lvlJc w:val="left"/>
      <w:pPr>
        <w:ind w:left="2320" w:hanging="420"/>
      </w:pPr>
      <w:rPr>
        <w:rFonts w:ascii="Wingdings" w:hAnsi="Wingdings" w:hint="default"/>
      </w:rPr>
    </w:lvl>
    <w:lvl w:ilvl="5">
      <w:start w:val="1"/>
      <w:numFmt w:val="bullet"/>
      <w:lvlText w:val=""/>
      <w:lvlJc w:val="left"/>
      <w:pPr>
        <w:ind w:left="2740" w:hanging="420"/>
      </w:pPr>
      <w:rPr>
        <w:rFonts w:ascii="Wingdings" w:hAnsi="Wingdings" w:hint="default"/>
      </w:rPr>
    </w:lvl>
    <w:lvl w:ilvl="6">
      <w:start w:val="1"/>
      <w:numFmt w:val="bullet"/>
      <w:lvlText w:val=""/>
      <w:lvlJc w:val="left"/>
      <w:pPr>
        <w:ind w:left="3160" w:hanging="420"/>
      </w:pPr>
      <w:rPr>
        <w:rFonts w:ascii="Wingdings" w:hAnsi="Wingdings" w:hint="default"/>
      </w:rPr>
    </w:lvl>
    <w:lvl w:ilvl="7">
      <w:start w:val="1"/>
      <w:numFmt w:val="bullet"/>
      <w:lvlText w:val=""/>
      <w:lvlJc w:val="left"/>
      <w:pPr>
        <w:ind w:left="3580" w:hanging="420"/>
      </w:pPr>
      <w:rPr>
        <w:rFonts w:ascii="Wingdings" w:hAnsi="Wingdings" w:hint="default"/>
      </w:rPr>
    </w:lvl>
    <w:lvl w:ilvl="8">
      <w:start w:val="1"/>
      <w:numFmt w:val="bullet"/>
      <w:lvlText w:val=""/>
      <w:lvlJc w:val="left"/>
      <w:pPr>
        <w:ind w:left="4000" w:hanging="420"/>
      </w:pPr>
      <w:rPr>
        <w:rFonts w:ascii="Wingdings" w:hAnsi="Wingdings" w:hint="default"/>
      </w:rPr>
    </w:lvl>
  </w:abstractNum>
  <w:abstractNum w:abstractNumId="15" w15:restartNumberingAfterBreak="0">
    <w:nsid w:val="522E7AD0"/>
    <w:multiLevelType w:val="hybridMultilevel"/>
    <w:tmpl w:val="A452655E"/>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25E245D"/>
    <w:multiLevelType w:val="hybridMultilevel"/>
    <w:tmpl w:val="074C55AA"/>
    <w:lvl w:ilvl="0" w:tplc="879618FE">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36930D1"/>
    <w:multiLevelType w:val="hybridMultilevel"/>
    <w:tmpl w:val="EB468B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CA1AF3"/>
    <w:multiLevelType w:val="hybridMultilevel"/>
    <w:tmpl w:val="8A9AE2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C557D1F"/>
    <w:multiLevelType w:val="hybridMultilevel"/>
    <w:tmpl w:val="C206FAB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086383C"/>
    <w:multiLevelType w:val="hybridMultilevel"/>
    <w:tmpl w:val="39E4653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C1C4089"/>
    <w:multiLevelType w:val="hybridMultilevel"/>
    <w:tmpl w:val="EFCCF75E"/>
    <w:lvl w:ilvl="0" w:tplc="F3F45D76">
      <w:start w:val="2"/>
      <w:numFmt w:val="bullet"/>
      <w:lvlText w:val="-"/>
      <w:lvlJc w:val="left"/>
      <w:pPr>
        <w:ind w:left="720" w:hanging="360"/>
      </w:pPr>
      <w:rPr>
        <w:rFonts w:ascii="Calibri" w:eastAsia="宋体"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E722FA"/>
    <w:multiLevelType w:val="hybridMultilevel"/>
    <w:tmpl w:val="A112A39A"/>
    <w:lvl w:ilvl="0" w:tplc="D1FC262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0146DC0"/>
    <w:multiLevelType w:val="hybridMultilevel"/>
    <w:tmpl w:val="9BC21240"/>
    <w:lvl w:ilvl="0" w:tplc="409A9E3A">
      <w:start w:val="1"/>
      <w:numFmt w:val="bullet"/>
      <w:pStyle w:val="Agreement"/>
      <w:lvlText w:val=""/>
      <w:lvlJc w:val="left"/>
      <w:pPr>
        <w:tabs>
          <w:tab w:val="num" w:pos="630"/>
        </w:tabs>
        <w:ind w:left="6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3461B04"/>
    <w:multiLevelType w:val="hybridMultilevel"/>
    <w:tmpl w:val="32682ED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79E0583A"/>
    <w:multiLevelType w:val="hybridMultilevel"/>
    <w:tmpl w:val="35C2E382"/>
    <w:lvl w:ilvl="0" w:tplc="AD0058C0">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BD55BE3"/>
    <w:multiLevelType w:val="hybridMultilevel"/>
    <w:tmpl w:val="7D0A8BBC"/>
    <w:lvl w:ilvl="0" w:tplc="5EFA057A">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24"/>
  </w:num>
  <w:num w:numId="6">
    <w:abstractNumId w:val="13"/>
  </w:num>
  <w:num w:numId="7">
    <w:abstractNumId w:val="19"/>
  </w:num>
  <w:num w:numId="8">
    <w:abstractNumId w:val="20"/>
  </w:num>
  <w:num w:numId="9">
    <w:abstractNumId w:val="15"/>
  </w:num>
  <w:num w:numId="10">
    <w:abstractNumId w:val="18"/>
  </w:num>
  <w:num w:numId="11">
    <w:abstractNumId w:val="9"/>
  </w:num>
  <w:num w:numId="12">
    <w:abstractNumId w:val="17"/>
  </w:num>
  <w:num w:numId="13">
    <w:abstractNumId w:val="16"/>
  </w:num>
  <w:num w:numId="14">
    <w:abstractNumId w:val="6"/>
  </w:num>
  <w:num w:numId="15">
    <w:abstractNumId w:val="5"/>
  </w:num>
  <w:num w:numId="16">
    <w:abstractNumId w:val="23"/>
  </w:num>
  <w:num w:numId="17">
    <w:abstractNumId w:val="8"/>
  </w:num>
  <w:num w:numId="18">
    <w:abstractNumId w:val="23"/>
  </w:num>
  <w:num w:numId="19">
    <w:abstractNumId w:val="8"/>
  </w:num>
  <w:num w:numId="20">
    <w:abstractNumId w:val="25"/>
  </w:num>
  <w:num w:numId="21">
    <w:abstractNumId w:val="14"/>
  </w:num>
  <w:num w:numId="22">
    <w:abstractNumId w:val="4"/>
  </w:num>
  <w:num w:numId="23">
    <w:abstractNumId w:val="11"/>
  </w:num>
  <w:num w:numId="24">
    <w:abstractNumId w:val="21"/>
  </w:num>
  <w:num w:numId="25">
    <w:abstractNumId w:val="3"/>
  </w:num>
  <w:num w:numId="26">
    <w:abstractNumId w:val="22"/>
  </w:num>
  <w:num w:numId="27">
    <w:abstractNumId w:val="10"/>
  </w:num>
  <w:num w:numId="28">
    <w:abstractNumId w:val="7"/>
  </w:num>
  <w:num w:numId="29">
    <w:abstractNumId w:val="26"/>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1ACE"/>
    <w:rsid w:val="000054C7"/>
    <w:rsid w:val="00021025"/>
    <w:rsid w:val="00027B47"/>
    <w:rsid w:val="00027D1F"/>
    <w:rsid w:val="0003263B"/>
    <w:rsid w:val="00033397"/>
    <w:rsid w:val="000342C7"/>
    <w:rsid w:val="00040095"/>
    <w:rsid w:val="000432BE"/>
    <w:rsid w:val="00045D5B"/>
    <w:rsid w:val="0005563E"/>
    <w:rsid w:val="00061D3E"/>
    <w:rsid w:val="00077009"/>
    <w:rsid w:val="00080512"/>
    <w:rsid w:val="00083F0D"/>
    <w:rsid w:val="000904E9"/>
    <w:rsid w:val="00096CCA"/>
    <w:rsid w:val="000B7BCF"/>
    <w:rsid w:val="000C1506"/>
    <w:rsid w:val="000C556D"/>
    <w:rsid w:val="000D376D"/>
    <w:rsid w:val="000D58AB"/>
    <w:rsid w:val="000E383B"/>
    <w:rsid w:val="000F1DB2"/>
    <w:rsid w:val="000F693F"/>
    <w:rsid w:val="001075B7"/>
    <w:rsid w:val="001265F8"/>
    <w:rsid w:val="0013262A"/>
    <w:rsid w:val="001370F2"/>
    <w:rsid w:val="001475FB"/>
    <w:rsid w:val="00151DEC"/>
    <w:rsid w:val="001545AE"/>
    <w:rsid w:val="001549DD"/>
    <w:rsid w:val="00155FF2"/>
    <w:rsid w:val="0017527C"/>
    <w:rsid w:val="00190CAC"/>
    <w:rsid w:val="00194CD0"/>
    <w:rsid w:val="0019788D"/>
    <w:rsid w:val="001B08B3"/>
    <w:rsid w:val="001B5DF8"/>
    <w:rsid w:val="001C4281"/>
    <w:rsid w:val="001D0D3F"/>
    <w:rsid w:val="001E39D1"/>
    <w:rsid w:val="001E6294"/>
    <w:rsid w:val="001E6D6D"/>
    <w:rsid w:val="001F043E"/>
    <w:rsid w:val="001F168B"/>
    <w:rsid w:val="001F6831"/>
    <w:rsid w:val="001F70B7"/>
    <w:rsid w:val="00225F6D"/>
    <w:rsid w:val="0022606D"/>
    <w:rsid w:val="002305DD"/>
    <w:rsid w:val="00236010"/>
    <w:rsid w:val="00236062"/>
    <w:rsid w:val="00243BC7"/>
    <w:rsid w:val="00250D89"/>
    <w:rsid w:val="002546FB"/>
    <w:rsid w:val="0025725C"/>
    <w:rsid w:val="002623FC"/>
    <w:rsid w:val="00262858"/>
    <w:rsid w:val="002637D7"/>
    <w:rsid w:val="00263960"/>
    <w:rsid w:val="00267FC2"/>
    <w:rsid w:val="002747EC"/>
    <w:rsid w:val="002855BF"/>
    <w:rsid w:val="002868BC"/>
    <w:rsid w:val="002953B2"/>
    <w:rsid w:val="002E1692"/>
    <w:rsid w:val="002F0D22"/>
    <w:rsid w:val="002F5942"/>
    <w:rsid w:val="00307733"/>
    <w:rsid w:val="0031275F"/>
    <w:rsid w:val="003172DC"/>
    <w:rsid w:val="003238E8"/>
    <w:rsid w:val="00326069"/>
    <w:rsid w:val="00342065"/>
    <w:rsid w:val="003454FC"/>
    <w:rsid w:val="003532DA"/>
    <w:rsid w:val="00353B12"/>
    <w:rsid w:val="0035462D"/>
    <w:rsid w:val="00363177"/>
    <w:rsid w:val="00366122"/>
    <w:rsid w:val="003702F7"/>
    <w:rsid w:val="00370F20"/>
    <w:rsid w:val="003717A7"/>
    <w:rsid w:val="00376BE1"/>
    <w:rsid w:val="00385F81"/>
    <w:rsid w:val="00386801"/>
    <w:rsid w:val="003B3FB3"/>
    <w:rsid w:val="003B5FD6"/>
    <w:rsid w:val="003B61E3"/>
    <w:rsid w:val="003C4E37"/>
    <w:rsid w:val="003E1194"/>
    <w:rsid w:val="003E16BE"/>
    <w:rsid w:val="003E7223"/>
    <w:rsid w:val="003F0EA3"/>
    <w:rsid w:val="00401855"/>
    <w:rsid w:val="00406760"/>
    <w:rsid w:val="00431A24"/>
    <w:rsid w:val="004374FB"/>
    <w:rsid w:val="00455983"/>
    <w:rsid w:val="0046233D"/>
    <w:rsid w:val="00464695"/>
    <w:rsid w:val="0047092A"/>
    <w:rsid w:val="0048673D"/>
    <w:rsid w:val="004A0AA2"/>
    <w:rsid w:val="004A72DB"/>
    <w:rsid w:val="004C53DC"/>
    <w:rsid w:val="004C5539"/>
    <w:rsid w:val="004D3578"/>
    <w:rsid w:val="004D380D"/>
    <w:rsid w:val="004D3F58"/>
    <w:rsid w:val="004D5E47"/>
    <w:rsid w:val="004E0173"/>
    <w:rsid w:val="004E213A"/>
    <w:rsid w:val="004E21FC"/>
    <w:rsid w:val="004E6C01"/>
    <w:rsid w:val="004F2460"/>
    <w:rsid w:val="004F493F"/>
    <w:rsid w:val="00503171"/>
    <w:rsid w:val="0051142E"/>
    <w:rsid w:val="005153FE"/>
    <w:rsid w:val="005240A4"/>
    <w:rsid w:val="00531C12"/>
    <w:rsid w:val="00534DA0"/>
    <w:rsid w:val="005361A0"/>
    <w:rsid w:val="005369EB"/>
    <w:rsid w:val="00540B31"/>
    <w:rsid w:val="00543E6C"/>
    <w:rsid w:val="00544635"/>
    <w:rsid w:val="00552076"/>
    <w:rsid w:val="00554621"/>
    <w:rsid w:val="00557E1D"/>
    <w:rsid w:val="005626DD"/>
    <w:rsid w:val="00565087"/>
    <w:rsid w:val="0056573F"/>
    <w:rsid w:val="00565BE9"/>
    <w:rsid w:val="0057115D"/>
    <w:rsid w:val="00571CE2"/>
    <w:rsid w:val="0057579F"/>
    <w:rsid w:val="00582235"/>
    <w:rsid w:val="0058390A"/>
    <w:rsid w:val="00587958"/>
    <w:rsid w:val="005A4971"/>
    <w:rsid w:val="005B1232"/>
    <w:rsid w:val="005B2EEF"/>
    <w:rsid w:val="005C335B"/>
    <w:rsid w:val="005D0F3B"/>
    <w:rsid w:val="005D1438"/>
    <w:rsid w:val="005D1B08"/>
    <w:rsid w:val="005D4274"/>
    <w:rsid w:val="005D5A45"/>
    <w:rsid w:val="005E3C56"/>
    <w:rsid w:val="005E5C4A"/>
    <w:rsid w:val="005F1BD4"/>
    <w:rsid w:val="005F3708"/>
    <w:rsid w:val="00605E3E"/>
    <w:rsid w:val="00606DA9"/>
    <w:rsid w:val="00611566"/>
    <w:rsid w:val="00611D47"/>
    <w:rsid w:val="006327AD"/>
    <w:rsid w:val="00632B36"/>
    <w:rsid w:val="0065042D"/>
    <w:rsid w:val="006538D4"/>
    <w:rsid w:val="006553A7"/>
    <w:rsid w:val="00656E1E"/>
    <w:rsid w:val="006604E4"/>
    <w:rsid w:val="0067782C"/>
    <w:rsid w:val="00697E26"/>
    <w:rsid w:val="006A3B6F"/>
    <w:rsid w:val="006B36A5"/>
    <w:rsid w:val="006B3E5D"/>
    <w:rsid w:val="006B75FF"/>
    <w:rsid w:val="006C4235"/>
    <w:rsid w:val="006C54B5"/>
    <w:rsid w:val="006D1E24"/>
    <w:rsid w:val="006F70C2"/>
    <w:rsid w:val="0070147B"/>
    <w:rsid w:val="00702BDF"/>
    <w:rsid w:val="0071262D"/>
    <w:rsid w:val="007164E1"/>
    <w:rsid w:val="007304F5"/>
    <w:rsid w:val="00731F81"/>
    <w:rsid w:val="00734A5B"/>
    <w:rsid w:val="00737DBB"/>
    <w:rsid w:val="00741EC5"/>
    <w:rsid w:val="00743525"/>
    <w:rsid w:val="00744C7C"/>
    <w:rsid w:val="00744E76"/>
    <w:rsid w:val="007476DB"/>
    <w:rsid w:val="007528F5"/>
    <w:rsid w:val="00755770"/>
    <w:rsid w:val="00756B13"/>
    <w:rsid w:val="007574C2"/>
    <w:rsid w:val="00757D40"/>
    <w:rsid w:val="00765C68"/>
    <w:rsid w:val="00767CDA"/>
    <w:rsid w:val="0077054F"/>
    <w:rsid w:val="00774846"/>
    <w:rsid w:val="00776271"/>
    <w:rsid w:val="00781F0F"/>
    <w:rsid w:val="0078727C"/>
    <w:rsid w:val="00797225"/>
    <w:rsid w:val="00797D4B"/>
    <w:rsid w:val="007A0BB5"/>
    <w:rsid w:val="007C095F"/>
    <w:rsid w:val="007C36EF"/>
    <w:rsid w:val="007D5902"/>
    <w:rsid w:val="007E1F12"/>
    <w:rsid w:val="007E44B6"/>
    <w:rsid w:val="007E4746"/>
    <w:rsid w:val="007F2676"/>
    <w:rsid w:val="007F3F5F"/>
    <w:rsid w:val="007F687D"/>
    <w:rsid w:val="00800860"/>
    <w:rsid w:val="00802106"/>
    <w:rsid w:val="008028A4"/>
    <w:rsid w:val="00803E9E"/>
    <w:rsid w:val="00806520"/>
    <w:rsid w:val="008223CA"/>
    <w:rsid w:val="00822EA1"/>
    <w:rsid w:val="00830106"/>
    <w:rsid w:val="00840916"/>
    <w:rsid w:val="008415DA"/>
    <w:rsid w:val="00853EDD"/>
    <w:rsid w:val="008604EE"/>
    <w:rsid w:val="00860C30"/>
    <w:rsid w:val="00865B05"/>
    <w:rsid w:val="0087401D"/>
    <w:rsid w:val="008768CA"/>
    <w:rsid w:val="00880559"/>
    <w:rsid w:val="008975A9"/>
    <w:rsid w:val="008A2D1E"/>
    <w:rsid w:val="008A4A6A"/>
    <w:rsid w:val="008A79DE"/>
    <w:rsid w:val="008C2835"/>
    <w:rsid w:val="008C490B"/>
    <w:rsid w:val="008C62FA"/>
    <w:rsid w:val="008E0F31"/>
    <w:rsid w:val="008F4654"/>
    <w:rsid w:val="0090271F"/>
    <w:rsid w:val="00903D8C"/>
    <w:rsid w:val="00904D26"/>
    <w:rsid w:val="009149D8"/>
    <w:rsid w:val="00917051"/>
    <w:rsid w:val="009211C4"/>
    <w:rsid w:val="009321BB"/>
    <w:rsid w:val="00942EC2"/>
    <w:rsid w:val="00952D8F"/>
    <w:rsid w:val="00954BCB"/>
    <w:rsid w:val="00961B32"/>
    <w:rsid w:val="00971683"/>
    <w:rsid w:val="00972FD7"/>
    <w:rsid w:val="00974BB0"/>
    <w:rsid w:val="009768D0"/>
    <w:rsid w:val="00991D12"/>
    <w:rsid w:val="00997D5B"/>
    <w:rsid w:val="009A6E4F"/>
    <w:rsid w:val="009B36EB"/>
    <w:rsid w:val="009B4F59"/>
    <w:rsid w:val="009B5B25"/>
    <w:rsid w:val="009C1314"/>
    <w:rsid w:val="009C4D5C"/>
    <w:rsid w:val="009C5263"/>
    <w:rsid w:val="009D0A28"/>
    <w:rsid w:val="009D20A0"/>
    <w:rsid w:val="009D265F"/>
    <w:rsid w:val="009E17E2"/>
    <w:rsid w:val="009F3B54"/>
    <w:rsid w:val="009F75AB"/>
    <w:rsid w:val="009F7E6E"/>
    <w:rsid w:val="00A10F02"/>
    <w:rsid w:val="00A12228"/>
    <w:rsid w:val="00A2199E"/>
    <w:rsid w:val="00A4177D"/>
    <w:rsid w:val="00A4298B"/>
    <w:rsid w:val="00A53724"/>
    <w:rsid w:val="00A61FEF"/>
    <w:rsid w:val="00A64C87"/>
    <w:rsid w:val="00A8006F"/>
    <w:rsid w:val="00A80B02"/>
    <w:rsid w:val="00A82346"/>
    <w:rsid w:val="00A8361A"/>
    <w:rsid w:val="00A8499F"/>
    <w:rsid w:val="00A9671C"/>
    <w:rsid w:val="00AB6AAB"/>
    <w:rsid w:val="00AD4BCF"/>
    <w:rsid w:val="00AE7FEC"/>
    <w:rsid w:val="00AF2BD9"/>
    <w:rsid w:val="00AF3779"/>
    <w:rsid w:val="00AF4A8E"/>
    <w:rsid w:val="00AF78D5"/>
    <w:rsid w:val="00B03810"/>
    <w:rsid w:val="00B1063A"/>
    <w:rsid w:val="00B15449"/>
    <w:rsid w:val="00B4119B"/>
    <w:rsid w:val="00B41851"/>
    <w:rsid w:val="00B42422"/>
    <w:rsid w:val="00B503D9"/>
    <w:rsid w:val="00B6745D"/>
    <w:rsid w:val="00B8569C"/>
    <w:rsid w:val="00B936A4"/>
    <w:rsid w:val="00B9775D"/>
    <w:rsid w:val="00B9781E"/>
    <w:rsid w:val="00BA10CA"/>
    <w:rsid w:val="00BA6755"/>
    <w:rsid w:val="00BA7BA8"/>
    <w:rsid w:val="00BB188A"/>
    <w:rsid w:val="00BB59FF"/>
    <w:rsid w:val="00BD5F05"/>
    <w:rsid w:val="00BE7F3D"/>
    <w:rsid w:val="00BF79F1"/>
    <w:rsid w:val="00C03035"/>
    <w:rsid w:val="00C275BC"/>
    <w:rsid w:val="00C33079"/>
    <w:rsid w:val="00C365F1"/>
    <w:rsid w:val="00C43B31"/>
    <w:rsid w:val="00C4631C"/>
    <w:rsid w:val="00C50536"/>
    <w:rsid w:val="00C55EB7"/>
    <w:rsid w:val="00C72932"/>
    <w:rsid w:val="00C805B8"/>
    <w:rsid w:val="00C85FFB"/>
    <w:rsid w:val="00C866E9"/>
    <w:rsid w:val="00CA276C"/>
    <w:rsid w:val="00CA3D0C"/>
    <w:rsid w:val="00CB6651"/>
    <w:rsid w:val="00CB6887"/>
    <w:rsid w:val="00CC64B4"/>
    <w:rsid w:val="00CD09EE"/>
    <w:rsid w:val="00CD41C2"/>
    <w:rsid w:val="00CD4C7B"/>
    <w:rsid w:val="00CD6529"/>
    <w:rsid w:val="00CE126A"/>
    <w:rsid w:val="00CF000E"/>
    <w:rsid w:val="00CF4F18"/>
    <w:rsid w:val="00CF4F3D"/>
    <w:rsid w:val="00CF56F9"/>
    <w:rsid w:val="00D0362F"/>
    <w:rsid w:val="00D072EA"/>
    <w:rsid w:val="00D22038"/>
    <w:rsid w:val="00D23014"/>
    <w:rsid w:val="00D31E29"/>
    <w:rsid w:val="00D45717"/>
    <w:rsid w:val="00D45D1F"/>
    <w:rsid w:val="00D470EA"/>
    <w:rsid w:val="00D563CF"/>
    <w:rsid w:val="00D66E3A"/>
    <w:rsid w:val="00D738D6"/>
    <w:rsid w:val="00D764AE"/>
    <w:rsid w:val="00D80795"/>
    <w:rsid w:val="00D80BE8"/>
    <w:rsid w:val="00D82770"/>
    <w:rsid w:val="00D862C5"/>
    <w:rsid w:val="00D87E00"/>
    <w:rsid w:val="00D908B4"/>
    <w:rsid w:val="00D90D48"/>
    <w:rsid w:val="00D9134D"/>
    <w:rsid w:val="00D97CD9"/>
    <w:rsid w:val="00DA132F"/>
    <w:rsid w:val="00DA1CA9"/>
    <w:rsid w:val="00DA5329"/>
    <w:rsid w:val="00DA6945"/>
    <w:rsid w:val="00DA7A03"/>
    <w:rsid w:val="00DB1818"/>
    <w:rsid w:val="00DB6F28"/>
    <w:rsid w:val="00DC1445"/>
    <w:rsid w:val="00DC309B"/>
    <w:rsid w:val="00DC4DA2"/>
    <w:rsid w:val="00DE1406"/>
    <w:rsid w:val="00DE4FCC"/>
    <w:rsid w:val="00E0084C"/>
    <w:rsid w:val="00E07838"/>
    <w:rsid w:val="00E27B9F"/>
    <w:rsid w:val="00E305A4"/>
    <w:rsid w:val="00E340BC"/>
    <w:rsid w:val="00E37501"/>
    <w:rsid w:val="00E477A3"/>
    <w:rsid w:val="00E51135"/>
    <w:rsid w:val="00E51F8B"/>
    <w:rsid w:val="00E52E91"/>
    <w:rsid w:val="00E62835"/>
    <w:rsid w:val="00E67147"/>
    <w:rsid w:val="00E72709"/>
    <w:rsid w:val="00E77645"/>
    <w:rsid w:val="00E852FF"/>
    <w:rsid w:val="00E90ABE"/>
    <w:rsid w:val="00EA1D56"/>
    <w:rsid w:val="00EA22F8"/>
    <w:rsid w:val="00EC4A25"/>
    <w:rsid w:val="00ED06A6"/>
    <w:rsid w:val="00ED0D91"/>
    <w:rsid w:val="00ED1751"/>
    <w:rsid w:val="00ED7F72"/>
    <w:rsid w:val="00EE022B"/>
    <w:rsid w:val="00EE0A1E"/>
    <w:rsid w:val="00EF2DFA"/>
    <w:rsid w:val="00F01BC8"/>
    <w:rsid w:val="00F025A2"/>
    <w:rsid w:val="00F0718F"/>
    <w:rsid w:val="00F15260"/>
    <w:rsid w:val="00F2026E"/>
    <w:rsid w:val="00F2210A"/>
    <w:rsid w:val="00F35C58"/>
    <w:rsid w:val="00F37743"/>
    <w:rsid w:val="00F463B5"/>
    <w:rsid w:val="00F54114"/>
    <w:rsid w:val="00F54A3D"/>
    <w:rsid w:val="00F653B8"/>
    <w:rsid w:val="00F71331"/>
    <w:rsid w:val="00F76F8F"/>
    <w:rsid w:val="00F91A0F"/>
    <w:rsid w:val="00FA1266"/>
    <w:rsid w:val="00FA189A"/>
    <w:rsid w:val="00FA5EEC"/>
    <w:rsid w:val="00FB2BEA"/>
    <w:rsid w:val="00FC1192"/>
    <w:rsid w:val="00FC53BF"/>
    <w:rsid w:val="00FC6713"/>
    <w:rsid w:val="00FF1248"/>
    <w:rsid w:val="00FF41B8"/>
    <w:rsid w:val="00FF4BAA"/>
    <w:rsid w:val="00FF7BCD"/>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330CC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
    <w:link w:val="a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a5">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4">
    <w:name w:val="页眉 字符"/>
    <w:aliases w:val="header odd 字符"/>
    <w:link w:val="a3"/>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eastAsia="en-US"/>
    </w:rPr>
  </w:style>
  <w:style w:type="paragraph" w:customStyle="1" w:styleId="00BodyText">
    <w:name w:val="00 BodyText"/>
    <w:basedOn w:val="a"/>
    <w:rsid w:val="00CD4C7B"/>
    <w:pPr>
      <w:spacing w:after="220"/>
    </w:pPr>
    <w:rPr>
      <w:rFonts w:ascii="Arial" w:hAnsi="Arial"/>
      <w:sz w:val="22"/>
      <w:lang w:val="en-US"/>
    </w:rPr>
  </w:style>
  <w:style w:type="character" w:styleId="a6">
    <w:name w:val="Hyperlink"/>
    <w:rsid w:val="0056573F"/>
    <w:rPr>
      <w:color w:val="0000FF"/>
      <w:u w:val="single"/>
    </w:rPr>
  </w:style>
  <w:style w:type="paragraph" w:styleId="a7">
    <w:name w:val="Document Map"/>
    <w:basedOn w:val="a"/>
    <w:link w:val="a8"/>
    <w:rsid w:val="007476DB"/>
    <w:rPr>
      <w:rFonts w:ascii="Tahoma" w:hAnsi="Tahoma" w:cs="Tahoma"/>
      <w:sz w:val="16"/>
      <w:szCs w:val="16"/>
    </w:rPr>
  </w:style>
  <w:style w:type="character" w:customStyle="1" w:styleId="a8">
    <w:name w:val="文档结构图 字符"/>
    <w:link w:val="a7"/>
    <w:rsid w:val="007476DB"/>
    <w:rPr>
      <w:rFonts w:ascii="Tahoma" w:hAnsi="Tahoma" w:cs="Tahoma"/>
      <w:sz w:val="16"/>
      <w:szCs w:val="16"/>
      <w:lang w:val="en-GB"/>
    </w:rPr>
  </w:style>
  <w:style w:type="character" w:customStyle="1" w:styleId="PLChar">
    <w:name w:val="PL Char"/>
    <w:link w:val="PL"/>
    <w:qFormat/>
    <w:rsid w:val="005D0F3B"/>
    <w:rPr>
      <w:rFonts w:ascii="Courier New" w:hAnsi="Courier New"/>
      <w:noProof/>
      <w:sz w:val="16"/>
      <w:lang w:val="en-GB" w:eastAsia="en-US"/>
    </w:rPr>
  </w:style>
  <w:style w:type="paragraph" w:styleId="a9">
    <w:name w:val="List Paragraph"/>
    <w:aliases w:val="- Bullets,목록 단락,リスト段落,列出段落,Lista1,?? ??,?????,????,列出段落1,中等深浅网格 1 - 着色 21,R4_bullets,列表段落1,—ño’i—Ž,¥¡¡¡¡ì¬º¥¹¥È¶ÎÂä,ÁÐ³ö¶ÎÂä,¥ê¥¹¥È¶ÎÂä,1st level - Bullet List Paragraph,Lettre d'introduction,Paragrafo elenco,Normal bullet 2,列表段落11"/>
    <w:basedOn w:val="a"/>
    <w:link w:val="aa"/>
    <w:uiPriority w:val="34"/>
    <w:qFormat/>
    <w:rsid w:val="004E6C01"/>
    <w:pPr>
      <w:widowControl w:val="0"/>
      <w:spacing w:after="0"/>
      <w:ind w:leftChars="400" w:left="840"/>
      <w:jc w:val="both"/>
    </w:pPr>
    <w:rPr>
      <w:rFonts w:ascii="Century" w:hAnsi="Century"/>
      <w:kern w:val="2"/>
      <w:sz w:val="21"/>
      <w:szCs w:val="22"/>
      <w:lang w:val="en-US" w:eastAsia="ja-JP"/>
    </w:rPr>
  </w:style>
  <w:style w:type="character" w:customStyle="1" w:styleId="aa">
    <w:name w:val="列表段落 字符"/>
    <w:aliases w:val="- Bullets 字符,목록 단락 字符,リスト段落 字符,列出段落 字符,Lista1 字符,?? ?? 字符,????? 字符,???? 字符,列出段落1 字符,中等深浅网格 1 - 着色 21 字符,R4_bullets 字符,列表段落1 字符,—ño’i—Ž 字符,¥¡¡¡¡ì¬º¥¹¥È¶ÎÂä 字符,ÁÐ³ö¶ÎÂä 字符,¥ê¥¹¥È¶ÎÂä 字符,1st level - Bullet List Paragraph 字符,Paragrafo elenco 字符"/>
    <w:link w:val="a9"/>
    <w:uiPriority w:val="34"/>
    <w:qFormat/>
    <w:rsid w:val="004E6C01"/>
    <w:rPr>
      <w:rFonts w:ascii="Century" w:hAnsi="Century"/>
      <w:kern w:val="2"/>
      <w:sz w:val="21"/>
      <w:szCs w:val="22"/>
      <w:lang w:val="en-US" w:eastAsia="ja-JP"/>
    </w:rPr>
  </w:style>
  <w:style w:type="character" w:customStyle="1" w:styleId="B1Char">
    <w:name w:val="B1 Char"/>
    <w:link w:val="B1"/>
    <w:qFormat/>
    <w:rsid w:val="00EF2DFA"/>
    <w:rPr>
      <w:lang w:val="en-GB" w:eastAsia="en-US"/>
    </w:rPr>
  </w:style>
  <w:style w:type="character" w:customStyle="1" w:styleId="NOChar1">
    <w:name w:val="NO Char1"/>
    <w:link w:val="NO"/>
    <w:qFormat/>
    <w:rsid w:val="00EF2DFA"/>
    <w:rPr>
      <w:lang w:val="en-GB" w:eastAsia="en-US"/>
    </w:rPr>
  </w:style>
  <w:style w:type="character" w:customStyle="1" w:styleId="B2Char">
    <w:name w:val="B2 Char"/>
    <w:link w:val="B2"/>
    <w:qFormat/>
    <w:rsid w:val="00A61FEF"/>
    <w:rPr>
      <w:lang w:val="en-GB" w:eastAsia="en-US"/>
    </w:rPr>
  </w:style>
  <w:style w:type="character" w:customStyle="1" w:styleId="B1Zchn">
    <w:name w:val="B1 Zchn"/>
    <w:qFormat/>
    <w:rsid w:val="00406760"/>
    <w:rPr>
      <w:rFonts w:eastAsia="Times New Roman"/>
    </w:rPr>
  </w:style>
  <w:style w:type="character" w:customStyle="1" w:styleId="TALCar">
    <w:name w:val="TAL Car"/>
    <w:link w:val="TAL"/>
    <w:qFormat/>
    <w:rsid w:val="00385F81"/>
    <w:rPr>
      <w:rFonts w:ascii="Arial" w:hAnsi="Arial"/>
      <w:sz w:val="18"/>
      <w:lang w:val="en-GB" w:eastAsia="en-US"/>
    </w:rPr>
  </w:style>
  <w:style w:type="character" w:customStyle="1" w:styleId="NOZchn">
    <w:name w:val="NO Zchn"/>
    <w:locked/>
    <w:rsid w:val="00021025"/>
    <w:rPr>
      <w:rFonts w:eastAsia="Times New Roman"/>
    </w:rPr>
  </w:style>
  <w:style w:type="paragraph" w:styleId="ab">
    <w:name w:val="Normal (Web)"/>
    <w:basedOn w:val="a"/>
    <w:uiPriority w:val="99"/>
    <w:unhideWhenUsed/>
    <w:rsid w:val="00155FF2"/>
    <w:pPr>
      <w:spacing w:before="100" w:beforeAutospacing="1" w:after="100" w:afterAutospacing="1"/>
    </w:pPr>
    <w:rPr>
      <w:rFonts w:eastAsia="Times New Roman"/>
      <w:sz w:val="24"/>
      <w:szCs w:val="24"/>
      <w:lang w:val="en-US" w:eastAsia="zh-CN"/>
    </w:rPr>
  </w:style>
  <w:style w:type="paragraph" w:customStyle="1" w:styleId="maintext">
    <w:name w:val="main text"/>
    <w:basedOn w:val="a"/>
    <w:link w:val="maintextChar"/>
    <w:qFormat/>
    <w:rsid w:val="007E1F12"/>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7E1F12"/>
    <w:rPr>
      <w:rFonts w:eastAsia="Malgun Gothic" w:cs="Batang"/>
      <w:lang w:val="en-GB" w:eastAsia="ko-KR"/>
    </w:rPr>
  </w:style>
  <w:style w:type="paragraph" w:styleId="ac">
    <w:name w:val="caption"/>
    <w:basedOn w:val="a"/>
    <w:next w:val="a"/>
    <w:unhideWhenUsed/>
    <w:qFormat/>
    <w:rsid w:val="00800860"/>
    <w:pPr>
      <w:spacing w:after="200"/>
    </w:pPr>
    <w:rPr>
      <w:i/>
      <w:iCs/>
      <w:color w:val="44546A" w:themeColor="text2"/>
      <w:sz w:val="18"/>
      <w:szCs w:val="18"/>
    </w:rPr>
  </w:style>
  <w:style w:type="paragraph" w:customStyle="1" w:styleId="ad">
    <w:name w:val="缺省文本"/>
    <w:basedOn w:val="a"/>
    <w:rsid w:val="00045D5B"/>
    <w:pPr>
      <w:widowControl w:val="0"/>
      <w:autoSpaceDE w:val="0"/>
      <w:autoSpaceDN w:val="0"/>
      <w:adjustRightInd w:val="0"/>
      <w:spacing w:after="0" w:line="360" w:lineRule="auto"/>
    </w:pPr>
    <w:rPr>
      <w:sz w:val="21"/>
      <w:lang w:val="en-US" w:eastAsia="zh-CN"/>
    </w:rPr>
  </w:style>
  <w:style w:type="character" w:customStyle="1" w:styleId="Doc-text2Char">
    <w:name w:val="Doc-text2 Char"/>
    <w:link w:val="Doc-text2"/>
    <w:qFormat/>
    <w:locked/>
    <w:rsid w:val="00F35C58"/>
    <w:rPr>
      <w:rFonts w:ascii="Arial" w:eastAsia="MS Mincho" w:hAnsi="Arial" w:cs="Arial"/>
      <w:szCs w:val="24"/>
      <w:lang w:val="en-GB" w:eastAsia="en-GB"/>
    </w:rPr>
  </w:style>
  <w:style w:type="paragraph" w:customStyle="1" w:styleId="Doc-text2">
    <w:name w:val="Doc-text2"/>
    <w:basedOn w:val="a"/>
    <w:link w:val="Doc-text2Char"/>
    <w:qFormat/>
    <w:rsid w:val="00F35C58"/>
    <w:pPr>
      <w:tabs>
        <w:tab w:val="left" w:pos="1622"/>
      </w:tabs>
      <w:spacing w:after="0"/>
      <w:ind w:left="1622" w:hanging="363"/>
    </w:pPr>
    <w:rPr>
      <w:rFonts w:ascii="Arial" w:eastAsia="MS Mincho" w:hAnsi="Arial" w:cs="Arial"/>
      <w:szCs w:val="24"/>
      <w:lang w:eastAsia="en-GB"/>
    </w:rPr>
  </w:style>
  <w:style w:type="paragraph" w:customStyle="1" w:styleId="Agreement">
    <w:name w:val="Agreement"/>
    <w:basedOn w:val="a"/>
    <w:next w:val="Doc-text2"/>
    <w:qFormat/>
    <w:rsid w:val="00F35C58"/>
    <w:pPr>
      <w:numPr>
        <w:numId w:val="16"/>
      </w:numPr>
      <w:spacing w:before="60" w:after="0"/>
    </w:pPr>
    <w:rPr>
      <w:rFonts w:ascii="Arial" w:eastAsia="MS Mincho" w:hAnsi="Arial"/>
      <w:b/>
      <w:szCs w:val="24"/>
      <w:lang w:eastAsia="en-GB"/>
    </w:rPr>
  </w:style>
  <w:style w:type="character" w:customStyle="1" w:styleId="CRCoverPageZchn">
    <w:name w:val="CR Cover Page Zchn"/>
    <w:link w:val="CRCoverPage"/>
    <w:rsid w:val="00027D1F"/>
    <w:rPr>
      <w:rFonts w:ascii="Arial" w:eastAsia="MS Mincho" w:hAnsi="Arial"/>
      <w:lang w:val="en-GB" w:eastAsia="en-US"/>
    </w:rPr>
  </w:style>
  <w:style w:type="table" w:styleId="ae">
    <w:name w:val="Table Grid"/>
    <w:basedOn w:val="a1"/>
    <w:uiPriority w:val="39"/>
    <w:qFormat/>
    <w:rsid w:val="00151DEC"/>
    <w:rPr>
      <w:rFonts w:ascii="Cambria" w:hAnsi="Cambr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列表段落2"/>
    <w:basedOn w:val="a"/>
    <w:rsid w:val="001F6831"/>
    <w:pPr>
      <w:overflowPunct w:val="0"/>
      <w:autoSpaceDE w:val="0"/>
      <w:autoSpaceDN w:val="0"/>
      <w:adjustRightInd w:val="0"/>
      <w:spacing w:before="100" w:beforeAutospacing="1"/>
      <w:ind w:left="720"/>
      <w:contextualSpacing/>
      <w:textAlignment w:val="baseline"/>
    </w:pPr>
    <w:rPr>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6832325">
      <w:bodyDiv w:val="1"/>
      <w:marLeft w:val="0"/>
      <w:marRight w:val="0"/>
      <w:marTop w:val="0"/>
      <w:marBottom w:val="0"/>
      <w:divBdr>
        <w:top w:val="none" w:sz="0" w:space="0" w:color="auto"/>
        <w:left w:val="none" w:sz="0" w:space="0" w:color="auto"/>
        <w:bottom w:val="none" w:sz="0" w:space="0" w:color="auto"/>
        <w:right w:val="none" w:sz="0" w:space="0" w:color="auto"/>
      </w:divBdr>
    </w:div>
    <w:div w:id="743795305">
      <w:bodyDiv w:val="1"/>
      <w:marLeft w:val="0"/>
      <w:marRight w:val="0"/>
      <w:marTop w:val="0"/>
      <w:marBottom w:val="0"/>
      <w:divBdr>
        <w:top w:val="none" w:sz="0" w:space="0" w:color="auto"/>
        <w:left w:val="none" w:sz="0" w:space="0" w:color="auto"/>
        <w:bottom w:val="none" w:sz="0" w:space="0" w:color="auto"/>
        <w:right w:val="none" w:sz="0" w:space="0" w:color="auto"/>
      </w:divBdr>
    </w:div>
    <w:div w:id="1123814827">
      <w:bodyDiv w:val="1"/>
      <w:marLeft w:val="0"/>
      <w:marRight w:val="0"/>
      <w:marTop w:val="0"/>
      <w:marBottom w:val="0"/>
      <w:divBdr>
        <w:top w:val="none" w:sz="0" w:space="0" w:color="auto"/>
        <w:left w:val="none" w:sz="0" w:space="0" w:color="auto"/>
        <w:bottom w:val="none" w:sz="0" w:space="0" w:color="auto"/>
        <w:right w:val="none" w:sz="0" w:space="0" w:color="auto"/>
      </w:divBdr>
      <w:divsChild>
        <w:div w:id="2067995588">
          <w:marLeft w:val="0"/>
          <w:marRight w:val="0"/>
          <w:marTop w:val="0"/>
          <w:marBottom w:val="0"/>
          <w:divBdr>
            <w:top w:val="none" w:sz="0" w:space="0" w:color="auto"/>
            <w:left w:val="none" w:sz="0" w:space="0" w:color="auto"/>
            <w:bottom w:val="none" w:sz="0" w:space="0" w:color="auto"/>
            <w:right w:val="none" w:sz="0" w:space="0" w:color="auto"/>
          </w:divBdr>
        </w:div>
      </w:divsChild>
    </w:div>
    <w:div w:id="1363283491">
      <w:bodyDiv w:val="1"/>
      <w:marLeft w:val="0"/>
      <w:marRight w:val="0"/>
      <w:marTop w:val="0"/>
      <w:marBottom w:val="0"/>
      <w:divBdr>
        <w:top w:val="none" w:sz="0" w:space="0" w:color="auto"/>
        <w:left w:val="none" w:sz="0" w:space="0" w:color="auto"/>
        <w:bottom w:val="none" w:sz="0" w:space="0" w:color="auto"/>
        <w:right w:val="none" w:sz="0" w:space="0" w:color="auto"/>
      </w:divBdr>
    </w:div>
    <w:div w:id="1436562243">
      <w:bodyDiv w:val="1"/>
      <w:marLeft w:val="0"/>
      <w:marRight w:val="0"/>
      <w:marTop w:val="0"/>
      <w:marBottom w:val="0"/>
      <w:divBdr>
        <w:top w:val="none" w:sz="0" w:space="0" w:color="auto"/>
        <w:left w:val="none" w:sz="0" w:space="0" w:color="auto"/>
        <w:bottom w:val="none" w:sz="0" w:space="0" w:color="auto"/>
        <w:right w:val="none" w:sz="0" w:space="0" w:color="auto"/>
      </w:divBdr>
    </w:div>
    <w:div w:id="1695644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5A04E3-2F46-4556-858D-59CAFC4AC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912</Words>
  <Characters>5200</Characters>
  <Application>Microsoft Office Word</Application>
  <DocSecurity>0</DocSecurity>
  <Lines>43</Lines>
  <Paragraphs>12</Paragraphs>
  <ScaleCrop>false</ScaleCrop>
  <Company/>
  <LinksUpToDate>false</LinksUpToDate>
  <CharactersWithSpaces>6100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2023-04-07T00:09:00Z</dcterms:created>
  <dcterms:modified xsi:type="dcterms:W3CDTF">2023-04-07T07:24:00Z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228c61964ab34f7bb1636c2513b8b412">
    <vt:lpwstr>CWMuQaE/uo66DKcMGk6YFIxUat0TMAcPmA8urWgEF+dJWM7HsTkZgx8zuV0Hr6O6Qm/+Tr5moQCyxz1g+QgAqeBiA==</vt:lpwstr>
  </property>
</Properties>
</file>